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5" w:rsidRPr="00A02987" w:rsidRDefault="00BD002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34"/>
        <w:gridCol w:w="4734"/>
      </w:tblGrid>
      <w:tr w:rsidR="00420985" w:rsidRPr="00A02987" w:rsidTr="0013499D">
        <w:tc>
          <w:tcPr>
            <w:tcW w:w="4734" w:type="dxa"/>
          </w:tcPr>
          <w:p w:rsidR="00420985" w:rsidRPr="00A02987" w:rsidRDefault="00420985" w:rsidP="0013499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B75F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Администрации МО</w:t>
            </w:r>
          </w:p>
          <w:p w:rsidR="00420985" w:rsidRPr="00A02987" w:rsidRDefault="001B75FD" w:rsidP="001B75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707C2E"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 xml:space="preserve">» НАО </w:t>
            </w:r>
          </w:p>
          <w:p w:rsidR="00420985" w:rsidRPr="00A02987" w:rsidRDefault="00420985" w:rsidP="00707C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 w:rsidR="00707C2E">
              <w:rPr>
                <w:rFonts w:ascii="Times New Roman" w:hAnsi="Times New Roman"/>
                <w:sz w:val="24"/>
                <w:szCs w:val="24"/>
              </w:rPr>
              <w:t>00</w:t>
            </w:r>
            <w:r w:rsidR="001B75FD">
              <w:rPr>
                <w:rFonts w:ascii="Times New Roman" w:hAnsi="Times New Roman"/>
                <w:sz w:val="24"/>
                <w:szCs w:val="24"/>
              </w:rPr>
              <w:t>.</w:t>
            </w:r>
            <w:r w:rsidR="00EC27F1">
              <w:rPr>
                <w:rFonts w:ascii="Times New Roman" w:hAnsi="Times New Roman"/>
                <w:sz w:val="24"/>
                <w:szCs w:val="24"/>
              </w:rPr>
              <w:t>0</w:t>
            </w:r>
            <w:r w:rsidR="00707C2E">
              <w:rPr>
                <w:rFonts w:ascii="Times New Roman" w:hAnsi="Times New Roman"/>
                <w:sz w:val="24"/>
                <w:szCs w:val="24"/>
              </w:rPr>
              <w:t>0</w:t>
            </w:r>
            <w:r w:rsidR="001B75FD">
              <w:rPr>
                <w:rFonts w:ascii="Times New Roman" w:hAnsi="Times New Roman"/>
                <w:sz w:val="24"/>
                <w:szCs w:val="24"/>
              </w:rPr>
              <w:t>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 w:rsidR="00EC27F1">
              <w:rPr>
                <w:rFonts w:ascii="Times New Roman" w:hAnsi="Times New Roman"/>
                <w:sz w:val="24"/>
                <w:szCs w:val="24"/>
              </w:rPr>
              <w:t>8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7C2E">
              <w:rPr>
                <w:rFonts w:ascii="Times New Roman" w:hAnsi="Times New Roman"/>
                <w:sz w:val="24"/>
                <w:szCs w:val="24"/>
              </w:rPr>
              <w:t>00-П</w:t>
            </w:r>
            <w:r w:rsidR="001B75F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FE" w:rsidRPr="0057535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0B1DF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1B75FD" w:rsidRDefault="000B1DFE" w:rsidP="000B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 xml:space="preserve"> </w:t>
      </w:r>
      <w:r w:rsidR="001B75FD" w:rsidRPr="00A02987">
        <w:rPr>
          <w:rFonts w:ascii="Times New Roman" w:hAnsi="Times New Roman"/>
          <w:b/>
          <w:sz w:val="24"/>
          <w:szCs w:val="24"/>
        </w:rPr>
        <w:t xml:space="preserve">«Выдача разрешений на строительство, реконструкцию </w:t>
      </w:r>
    </w:p>
    <w:p w:rsidR="001B75FD" w:rsidRPr="00A02987" w:rsidRDefault="001B75FD" w:rsidP="001B7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>объектов капитального строительства»</w:t>
      </w:r>
    </w:p>
    <w:p w:rsidR="001B75FD" w:rsidRDefault="001B75FD" w:rsidP="00420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C3265" w:rsidRPr="001C3265" w:rsidRDefault="000D2584" w:rsidP="001111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1C3265" w:rsidRPr="001C326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A0C58">
        <w:rPr>
          <w:rFonts w:ascii="Times New Roman" w:hAnsi="Times New Roman"/>
          <w:color w:val="000000"/>
          <w:sz w:val="24"/>
          <w:szCs w:val="24"/>
        </w:rPr>
        <w:t>Часть</w:t>
      </w:r>
      <w:r w:rsidR="001C3265" w:rsidRPr="001C3265">
        <w:rPr>
          <w:rFonts w:ascii="Times New Roman" w:hAnsi="Times New Roman"/>
          <w:color w:val="000000"/>
          <w:sz w:val="24"/>
          <w:szCs w:val="24"/>
        </w:rPr>
        <w:t xml:space="preserve"> 1.2. изложить в следующей редакции:</w:t>
      </w:r>
    </w:p>
    <w:p w:rsidR="001C3265" w:rsidRPr="001C3265" w:rsidRDefault="001C3265" w:rsidP="001C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C3265">
        <w:rPr>
          <w:rFonts w:ascii="Times New Roman" w:hAnsi="Times New Roman"/>
          <w:color w:val="000000"/>
          <w:sz w:val="24"/>
          <w:szCs w:val="24"/>
        </w:rPr>
        <w:t>«1.2. Описание заявителя.</w:t>
      </w:r>
    </w:p>
    <w:p w:rsidR="00EC27F1" w:rsidRDefault="001C3265" w:rsidP="001C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C3265">
        <w:rPr>
          <w:rFonts w:ascii="Times New Roman" w:hAnsi="Times New Roman"/>
          <w:color w:val="000000"/>
          <w:sz w:val="24"/>
          <w:szCs w:val="24"/>
        </w:rPr>
        <w:t>Получател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C3265">
        <w:rPr>
          <w:rFonts w:ascii="Times New Roman" w:hAnsi="Times New Roman"/>
          <w:color w:val="000000"/>
          <w:sz w:val="24"/>
          <w:szCs w:val="24"/>
        </w:rPr>
        <w:t>м муниципальной услуги является застройщик (далее по тексту – заявитель, застройщик).».</w:t>
      </w:r>
    </w:p>
    <w:p w:rsidR="00F715BD" w:rsidRDefault="00F715BD" w:rsidP="001C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A0C58">
        <w:rPr>
          <w:rFonts w:ascii="Times New Roman" w:hAnsi="Times New Roman"/>
          <w:color w:val="000000"/>
          <w:sz w:val="24"/>
          <w:szCs w:val="24"/>
        </w:rPr>
        <w:t>Часть</w:t>
      </w:r>
      <w:r>
        <w:rPr>
          <w:rFonts w:ascii="Times New Roman" w:hAnsi="Times New Roman"/>
          <w:color w:val="000000"/>
          <w:sz w:val="24"/>
          <w:szCs w:val="24"/>
        </w:rPr>
        <w:t xml:space="preserve"> 1.3.</w:t>
      </w:r>
      <w:r w:rsidRPr="00F715BD">
        <w:t xml:space="preserve"> </w:t>
      </w:r>
      <w:r w:rsidRPr="00F715B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715BD" w:rsidRP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F715BD">
        <w:rPr>
          <w:rFonts w:ascii="Times New Roman" w:hAnsi="Times New Roman"/>
          <w:color w:val="000000"/>
          <w:sz w:val="24"/>
          <w:szCs w:val="24"/>
        </w:rPr>
        <w:t>1.3. Нормативно-правовое регулирование по предоставлению муниципальной услуги.</w:t>
      </w:r>
    </w:p>
    <w:p w:rsidR="00F715BD" w:rsidRP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715B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715BD" w:rsidRP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715BD">
        <w:rPr>
          <w:rFonts w:ascii="Times New Roman" w:hAnsi="Times New Roman"/>
          <w:color w:val="000000"/>
          <w:sz w:val="24"/>
          <w:szCs w:val="24"/>
        </w:rPr>
        <w:t>Градостроительным кодексом Российской Федерации от 29 декабря 2004 года № 190-ФЗ (Российская газета, № 290, 30.12.2004);</w:t>
      </w:r>
    </w:p>
    <w:p w:rsidR="00F715BD" w:rsidRP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715BD">
        <w:rPr>
          <w:rFonts w:ascii="Times New Roman" w:hAnsi="Times New Roman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 (Российская газета, № 168, 30.07.2010);</w:t>
      </w:r>
    </w:p>
    <w:p w:rsidR="00F715BD" w:rsidRP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715BD">
        <w:rPr>
          <w:rFonts w:ascii="Times New Roman" w:hAnsi="Times New Roman"/>
          <w:color w:val="000000"/>
          <w:sz w:val="24"/>
          <w:szCs w:val="24"/>
        </w:rPr>
        <w:t>Приказом Минстроя России от 19.02.2015 N 117/</w:t>
      </w:r>
      <w:proofErr w:type="spellStart"/>
      <w:r w:rsidRPr="00F715B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F715BD">
        <w:rPr>
          <w:rFonts w:ascii="Times New Roman" w:hAnsi="Times New Roman"/>
          <w:color w:val="000000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13.04.2015);</w:t>
      </w:r>
    </w:p>
    <w:p w:rsidR="00F715BD" w:rsidRP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715BD">
        <w:rPr>
          <w:rFonts w:ascii="Times New Roman" w:hAnsi="Times New Roman"/>
          <w:color w:val="000000"/>
          <w:sz w:val="24"/>
          <w:szCs w:val="24"/>
        </w:rPr>
        <w:t>Законом  Ненецкого автономного округа  от 17.02.2010 N 8-ОЗ "О регулировании отдельных вопросов организации местного самоуправления на территории Ненецкого автономного округа («Сборник нормативных правовых актов Ненецкого автономного округа", N 1, 18.02.2010»);</w:t>
      </w:r>
    </w:p>
    <w:p w:rsid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715BD"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«Поселок Амдерма» Ненецкого автономного округа (информационный бюллетень муниципального образования «Поселок Амдерма» Ненецкого автономного округа от 24 мая 2006 года №7)</w:t>
      </w:r>
      <w:r>
        <w:rPr>
          <w:rFonts w:ascii="Times New Roman" w:hAnsi="Times New Roman"/>
          <w:color w:val="000000"/>
          <w:sz w:val="24"/>
          <w:szCs w:val="24"/>
        </w:rPr>
        <w:t>.»</w:t>
      </w:r>
      <w:r w:rsidRPr="00F715BD">
        <w:rPr>
          <w:rFonts w:ascii="Times New Roman" w:hAnsi="Times New Roman"/>
          <w:color w:val="000000"/>
          <w:sz w:val="24"/>
          <w:szCs w:val="24"/>
        </w:rPr>
        <w:t>.</w:t>
      </w:r>
    </w:p>
    <w:p w:rsidR="00F715BD" w:rsidRDefault="00F715BD" w:rsidP="00F7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F715BD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2C3681" w:rsidRPr="002C3681">
        <w:rPr>
          <w:rFonts w:ascii="Times New Roman" w:hAnsi="Times New Roman"/>
          <w:color w:val="000000"/>
          <w:sz w:val="24"/>
          <w:szCs w:val="24"/>
        </w:rPr>
        <w:t>Пункт 2.6. изложить в следующей редакции: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«2.6.  В целях строительства, реконструкции объекта капитального строительства застройщик направляет заявление о выдаче разрешения на строительство в Администрацию муниципального образования по форме в соответствии с приложением  1 к настоящему Административному регламенту. Заявление о выдаче разрешения на строительство может быть подано через многофункциональный центр. К указанному заявлению прилагаются следующие документы: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C3681">
        <w:rPr>
          <w:rFonts w:ascii="Times New Roman" w:hAnsi="Times New Roman"/>
          <w:color w:val="000000"/>
          <w:sz w:val="24"/>
          <w:szCs w:val="24"/>
        </w:rPr>
        <w:t>Росатом</w:t>
      </w:r>
      <w:proofErr w:type="spellEnd"/>
      <w:r w:rsidRPr="002C3681">
        <w:rPr>
          <w:rFonts w:ascii="Times New Roman" w:hAnsi="Times New Roman"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2C3681">
        <w:rPr>
          <w:rFonts w:ascii="Times New Roman" w:hAnsi="Times New Roman"/>
          <w:color w:val="000000"/>
          <w:sz w:val="24"/>
          <w:szCs w:val="24"/>
        </w:rPr>
        <w:t>Роскосмос</w:t>
      </w:r>
      <w:proofErr w:type="spellEnd"/>
      <w:r w:rsidRPr="002C3681">
        <w:rPr>
          <w:rFonts w:ascii="Times New Roman" w:hAnsi="Times New Roman"/>
          <w:color w:val="000000"/>
          <w:sz w:val="24"/>
          <w:szCs w:val="24"/>
        </w:rPr>
        <w:t xml:space="preserve">", органом </w:t>
      </w:r>
      <w:r w:rsidRPr="002C3681">
        <w:rPr>
          <w:rFonts w:ascii="Times New Roman" w:hAnsi="Times New Roman"/>
          <w:color w:val="000000"/>
          <w:sz w:val="24"/>
          <w:szCs w:val="24"/>
        </w:rPr>
        <w:lastRenderedPageBreak/>
        <w:t>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3) материалы, содержащиеся в проектной документации: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а) пояснительная записка;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г) архитектурные решения;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е) проект организации строительства объекта капитального строительства;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ж) проект организации работ по сносу объектов капитального строительства, их частей;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настоящего пункта случаев реконструкции многоквартирного дома;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</w:t>
      </w:r>
      <w:r w:rsidRPr="002C3681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корпорацией по атомной энергии "</w:t>
      </w:r>
      <w:proofErr w:type="spellStart"/>
      <w:r w:rsidRPr="002C3681">
        <w:rPr>
          <w:rFonts w:ascii="Times New Roman" w:hAnsi="Times New Roman"/>
          <w:color w:val="000000"/>
          <w:sz w:val="24"/>
          <w:szCs w:val="24"/>
        </w:rPr>
        <w:t>Росатом</w:t>
      </w:r>
      <w:proofErr w:type="spellEnd"/>
      <w:r w:rsidRPr="002C3681">
        <w:rPr>
          <w:rFonts w:ascii="Times New Roman" w:hAnsi="Times New Roman"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2C3681">
        <w:rPr>
          <w:rFonts w:ascii="Times New Roman" w:hAnsi="Times New Roman"/>
          <w:color w:val="000000"/>
          <w:sz w:val="24"/>
          <w:szCs w:val="24"/>
        </w:rPr>
        <w:t>Роскосмос</w:t>
      </w:r>
      <w:proofErr w:type="spellEnd"/>
      <w:r w:rsidRPr="002C3681">
        <w:rPr>
          <w:rFonts w:ascii="Times New Roman" w:hAnsi="Times New Roman"/>
          <w:color w:val="000000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 xml:space="preserve">6.2) решение общего собрания собственников помещений и </w:t>
      </w:r>
      <w:proofErr w:type="spellStart"/>
      <w:r w:rsidRPr="002C3681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2C3681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2C3681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2C3681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Документы (их копии или сведения, содержащиеся в них), указанные в пунктах 1 - 5, 7 и 9  настоящего пункта, запрашиваются Администрацией муниципального образования,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Документы, указанные в пунктах 1, 3 и 4 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2C3681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2C3681">
        <w:rPr>
          <w:rFonts w:ascii="Times New Roman" w:hAnsi="Times New Roman"/>
          <w:color w:val="000000"/>
          <w:sz w:val="24"/>
          <w:szCs w:val="24"/>
        </w:rPr>
        <w:t>. Признать утратившим силу подпункты 2.6.1- 2.6.5.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2C3681">
        <w:rPr>
          <w:rFonts w:ascii="Times New Roman" w:hAnsi="Times New Roman"/>
          <w:color w:val="000000"/>
          <w:sz w:val="24"/>
          <w:szCs w:val="24"/>
        </w:rPr>
        <w:t>. Пункт 2.7. изложить в следующей редакции: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 xml:space="preserve">«2.7. Не допускается требовать иные документы для получения разрешения на строительство, за исключением указанных в пункте 2.6 настоящего Административного регламента документов. Документы, предусмотренные в пункте 2.6 настоящего Административного регламента, могут быть направлены в электронной форме. 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 xml:space="preserve">2.7.1.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</w:t>
      </w:r>
      <w:r w:rsidRPr="002C3681">
        <w:rPr>
          <w:rFonts w:ascii="Times New Roman" w:hAnsi="Times New Roman"/>
          <w:color w:val="000000"/>
          <w:sz w:val="24"/>
          <w:szCs w:val="24"/>
        </w:rPr>
        <w:lastRenderedPageBreak/>
        <w:t>приложено заключение органа исполнительной власти Ненецкого автономного округа, уполномоченного в 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2.7.2.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для данного исторического поселения. В этом случае в заявлении о выдаче разрешения на строительство указывается на такое типовое архитектурное решение.».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C3681">
        <w:rPr>
          <w:rFonts w:ascii="Times New Roman" w:hAnsi="Times New Roman"/>
          <w:color w:val="000000"/>
          <w:sz w:val="24"/>
          <w:szCs w:val="24"/>
        </w:rPr>
        <w:t>. Пункт 2.8. изложить в следующей редакции:</w:t>
      </w:r>
    </w:p>
    <w:p w:rsidR="003A0C58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«2.8. Администрация муниципального образования отказывает в выдаче разрешения на строительство при отсутствии документов, предусмотренных пунктом 2.6. настоящего Административного регламента,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Неполучение или несвоевременное получение документов, запрошенных в соответствии с пунктом 2.6. настоящего Административного регламента, не может являться основанием для отказа в выдаче разрешения на строительство. В случае, предусмотренном пунктом 3.4. настоящего Административного регламента, основанием для отказа в выдаче разрешения на строительство является также поступившее от органа исполнительной власти Ненецкого автономного округа,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значения.».</w:t>
      </w:r>
    </w:p>
    <w:p w:rsidR="002C3681" w:rsidRPr="003A0C58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2C3681">
        <w:rPr>
          <w:rFonts w:ascii="Times New Roman" w:hAnsi="Times New Roman"/>
          <w:color w:val="000000"/>
          <w:sz w:val="24"/>
          <w:szCs w:val="24"/>
        </w:rPr>
        <w:t>. Главу 3 изложить в следующей редакции: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«3. Административные процедуры.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- прием и регистрация документов;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- проверка документов на соответствие;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- направление заявителю (уполномоченному представителю заявителя) разрешения на строительство реконструкцию объектов капитального строительства либо отказ в выдаче разрешения.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lastRenderedPageBreak/>
        <w:t>3.2. Основанием для предоставления муниципальной услуги является обращение застройщика с заявлением о выдаче разрешения на строительство в Администрацию муниципального образования.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 «</w:t>
      </w:r>
      <w:r w:rsidR="003D7A9F">
        <w:rPr>
          <w:rFonts w:ascii="Times New Roman" w:hAnsi="Times New Roman"/>
          <w:color w:val="000000"/>
          <w:sz w:val="24"/>
          <w:szCs w:val="24"/>
        </w:rPr>
        <w:t>Поселок Амдерма</w:t>
      </w:r>
      <w:r w:rsidRPr="002C3681">
        <w:rPr>
          <w:rFonts w:ascii="Times New Roman" w:hAnsi="Times New Roman"/>
          <w:color w:val="000000"/>
          <w:sz w:val="24"/>
          <w:szCs w:val="24"/>
        </w:rPr>
        <w:t>» Ненецкого автономного округа (далее – глава муниципального образования) отписывает заявление застройщика и передает заявление в порядке делопроизводства в Общий отдел  Администрации муниципального образования на рассмотрение.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3.3. Общий отдел  Администрация  муниципального образования в течение семи рабочих дней со дня получения заявления о выдаче разрешения на строительство, за исключением случая, предусмотренного пунктом  3.4.  настоящего Административного регламента: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1) проводят проверку наличия документов, необходимых для принятия решения о выдаче разрешения на строительство;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3) выдает разрешение на строительство или отказывают в выдаче такого разрешения с указанием причин отказа.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3.4.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подпункте 2.7.1 настоящего Административного регламента,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уполномоченные на выдачу разрешений на строительство Администрация муниципального образования: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1) в течение трех дней со дня получения указанного заявления проводят проверку наличия документов, необходимых для принятия решения о выдаче разрешения на строительство, и направляют приложенный к нему раздел проектной документации объекта капитального строительства, предусмотренный пунктом 3 части 12 статьи 48 Градостроительного кодекса Российской Федерации в Администрацию муниципального образования, или отказывают в выдаче разрешения на строительство при отсутствии документов, необходимых для принятия решения о выдаче разрешения на строительство;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 xml:space="preserve"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</w:t>
      </w:r>
      <w:r w:rsidRPr="002C3681">
        <w:rPr>
          <w:rFonts w:ascii="Times New Roman" w:hAnsi="Times New Roman"/>
          <w:color w:val="000000"/>
          <w:sz w:val="24"/>
          <w:szCs w:val="24"/>
        </w:rPr>
        <w:lastRenderedPageBreak/>
        <w:t>установленными в соответствии с земельным и иным законодательством Российской Федерации и действующими на дату выдачи разрешения на строительство, а также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разрешения;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3) в течение тридцати дней со дня получения указанного заявления выдает разрешение на строительство или отказывают в выдаче такого разрешения с указанием причин отказа.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3.5. Администрация муниципального образования по заявлению застройщика могут выдать разрешение на отдельные этапы строительства, реконструкции.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3.6. Отказ в выдаче разрешения на строительство может быть оспорен застройщиком в судебном порядке.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3.7. Общий отдел Администрация муниципального образования  направляет заявителю (уполномоченному представителю заявителя) разрешения на строительство, реконструкцию объектов капитального строительства, подписанное должностным лицом, уполномоченным в установленном порядке на подписание разрешения на строительство реконструкцию объектов капитального строительства способом, указанным им в заявлении либо направление  уведомления об отказе в выдаче разрешения.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ab/>
        <w:t>3.8. Застройщик в течение десяти дней со дня получения разрешения на строительство обязан безвозмездно передать в Администрацию муниципального образования,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для размещения в информационной системе обеспечения градостроительной деятельности. Указанные в настоящем пункте документы (их копии или сведения, содержащиеся в них) могут быть направлены в электронной форме.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Администрацию муниципального образования предусмотренный пунктом 3 части 12 статьи 48 Градостроительного кодекса Российской Федерации раздел проектной документации объекта капитального строительства, за исключением случая, если строительство или реконструкция такого объекта планируется в соответствии с типовым архитектурным решением объекта капитального строительства.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3.9.   Блок-схема последовательности действий исполнения муниципальной услуги приведена в приложении  2 к настоящему Административному регламенту</w:t>
      </w:r>
      <w:proofErr w:type="gramStart"/>
      <w:r w:rsidRPr="002C3681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2C3681">
        <w:rPr>
          <w:rFonts w:ascii="Times New Roman" w:hAnsi="Times New Roman"/>
          <w:color w:val="000000"/>
          <w:sz w:val="24"/>
          <w:szCs w:val="24"/>
        </w:rPr>
        <w:t>. Приложение 2 изложить в следующей редакции: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C3681">
        <w:rPr>
          <w:rFonts w:ascii="Times New Roman" w:hAnsi="Times New Roman"/>
          <w:color w:val="000000"/>
          <w:sz w:val="24"/>
          <w:szCs w:val="24"/>
        </w:rPr>
        <w:t>«Приложение  2</w:t>
      </w: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Pr="002C3681" w:rsidRDefault="002C3681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3681" w:rsidRDefault="00CF1C88" w:rsidP="002C368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hyperlink r:id="rId5" w:history="1">
        <w:r w:rsidR="002C3681">
          <w:rPr>
            <w:rStyle w:val="a8"/>
            <w:rFonts w:ascii="Times New Roman" w:hAnsi="Times New Roman"/>
            <w:sz w:val="24"/>
            <w:szCs w:val="24"/>
          </w:rPr>
          <w:t>Блок-схема</w:t>
        </w:r>
      </w:hyperlink>
    </w:p>
    <w:p w:rsidR="002C3681" w:rsidRDefault="002C3681" w:rsidP="002C368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последовательности действий исполнения муниципальной услуги </w:t>
      </w:r>
    </w:p>
    <w:p w:rsidR="002C3681" w:rsidRDefault="002C3681" w:rsidP="002C368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разрешений на строительство, реконструкцию</w:t>
      </w:r>
    </w:p>
    <w:p w:rsidR="002C3681" w:rsidRDefault="002C3681" w:rsidP="002C368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объектов капитального строительства»</w:t>
      </w:r>
    </w:p>
    <w:p w:rsidR="002C3681" w:rsidRDefault="00CF1C88" w:rsidP="002C368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F1C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51.95pt;margin-top:69.9pt;width:188.25pt;height:4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OmLAIAAFcEAAAOAAAAZHJzL2Uyb0RvYy54bWysVNtu2zAMfR+wfxD0vthJk6Ux4hRdugwD&#10;ugvQ7gNkWbaFSaImKbGzrx8lp2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">
            <v:textbox>
              <w:txbxContent>
                <w:p w:rsidR="002C3681" w:rsidRDefault="002C3681" w:rsidP="002C368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 на соответствие</w:t>
                  </w:r>
                </w:p>
              </w:txbxContent>
            </v:textbox>
          </v:shape>
        </w:pict>
      </w:r>
      <w:r w:rsidRPr="00CF1C8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9" type="#_x0000_t32" style="position:absolute;left:0;text-align:left;margin-left:146.3pt;margin-top:118.05pt;width:89.25pt;height:17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rPPw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">
            <v:stroke endarrow="block"/>
          </v:shape>
        </w:pict>
      </w:r>
      <w:r w:rsidRPr="00CF1C88">
        <w:pict>
          <v:shape id="AutoShape 10" o:spid="_x0000_s1030" type="#_x0000_t32" style="position:absolute;left:0;text-align:left;margin-left:235.55pt;margin-top:118.05pt;width:85.5pt;height:17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LOQIAAGMEAAAOAAAAZHJzL2Uyb0RvYy54bWysVM2O2jAQvlfqO1i+QxKWU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">
            <v:stroke endarrow="block"/>
          </v:shape>
        </w:pict>
      </w:r>
      <w:r w:rsidRPr="00CF1C88">
        <w:pict>
          <v:shape id="Text Box 2" o:spid="_x0000_s1026" type="#_x0000_t202" style="position:absolute;left:0;text-align:left;margin-left:151.2pt;margin-top:12.75pt;width:188.25pt;height:3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JZKQIAAFE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">
            <v:textbox>
              <w:txbxContent>
                <w:p w:rsidR="002C3681" w:rsidRDefault="002C3681" w:rsidP="002C368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</w:t>
                  </w:r>
                </w:p>
                <w:p w:rsidR="002C3681" w:rsidRDefault="002C3681" w:rsidP="002C3681"/>
              </w:txbxContent>
            </v:textbox>
          </v:shape>
        </w:pict>
      </w:r>
      <w:r w:rsidRPr="00CF1C88">
        <w:pict>
          <v:shape id="AutoShape 8" o:spid="_x0000_s1028" type="#_x0000_t32" style="position:absolute;left:0;text-align:left;margin-left:241.2pt;margin-top:48.2pt;width:0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xD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">
            <v:stroke endarrow="block"/>
          </v:shape>
        </w:pict>
      </w:r>
    </w:p>
    <w:p w:rsidR="002C3681" w:rsidRDefault="002C3681" w:rsidP="002C368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2C3681" w:rsidRDefault="002C3681" w:rsidP="002C3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3681" w:rsidRDefault="002C3681" w:rsidP="002C36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8"/>
        <w:gridCol w:w="789"/>
        <w:gridCol w:w="4658"/>
      </w:tblGrid>
      <w:tr w:rsidR="002C3681" w:rsidTr="002C3681">
        <w:trPr>
          <w:trHeight w:val="76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81" w:rsidRDefault="002C3681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заявителю (уполномоченному представителю заявителя) </w:t>
            </w:r>
            <w:hyperlink r:id="rId6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разрешения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на строительство реконструкцию объектов капитального строительства</w:t>
            </w:r>
          </w:p>
          <w:p w:rsidR="002C3681" w:rsidRDefault="002C3681">
            <w:pPr>
              <w:pStyle w:val="ConsPlusNonforma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81" w:rsidRDefault="002C3681">
            <w:pPr>
              <w:pStyle w:val="ConsPlusNonforma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81" w:rsidRDefault="002C3681">
            <w:pPr>
              <w:pStyle w:val="ConsPlusNonforma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681" w:rsidRDefault="002C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81" w:rsidRDefault="002C3681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 в выдаче </w:t>
            </w:r>
            <w:hyperlink r:id="rId7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разрешения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на строительство реконструкцию объектов капитального строительства</w:t>
            </w:r>
          </w:p>
          <w:p w:rsidR="002C3681" w:rsidRDefault="002C3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5BD" w:rsidRDefault="00F715BD" w:rsidP="002C3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715BD" w:rsidSect="001B75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960B4A"/>
    <w:multiLevelType w:val="hybridMultilevel"/>
    <w:tmpl w:val="EBF83D44"/>
    <w:lvl w:ilvl="0" w:tplc="EA00A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985"/>
    <w:rsid w:val="00012D7C"/>
    <w:rsid w:val="00042CC3"/>
    <w:rsid w:val="0004406D"/>
    <w:rsid w:val="00062EA5"/>
    <w:rsid w:val="000A4FBF"/>
    <w:rsid w:val="000B0164"/>
    <w:rsid w:val="000B1DFE"/>
    <w:rsid w:val="000D1D5C"/>
    <w:rsid w:val="000D2584"/>
    <w:rsid w:val="00111089"/>
    <w:rsid w:val="0011110F"/>
    <w:rsid w:val="00133D0F"/>
    <w:rsid w:val="0013499D"/>
    <w:rsid w:val="0014370C"/>
    <w:rsid w:val="00146DEB"/>
    <w:rsid w:val="00153A1A"/>
    <w:rsid w:val="001622E6"/>
    <w:rsid w:val="0016450D"/>
    <w:rsid w:val="00167898"/>
    <w:rsid w:val="00176C0F"/>
    <w:rsid w:val="001840B9"/>
    <w:rsid w:val="00187322"/>
    <w:rsid w:val="001A5641"/>
    <w:rsid w:val="001B75FD"/>
    <w:rsid w:val="001B7C99"/>
    <w:rsid w:val="001C3265"/>
    <w:rsid w:val="001F2F9A"/>
    <w:rsid w:val="0020139D"/>
    <w:rsid w:val="00206C07"/>
    <w:rsid w:val="00221137"/>
    <w:rsid w:val="002246A3"/>
    <w:rsid w:val="00242595"/>
    <w:rsid w:val="0025385E"/>
    <w:rsid w:val="00274D2E"/>
    <w:rsid w:val="002A3A85"/>
    <w:rsid w:val="002B1733"/>
    <w:rsid w:val="002B7627"/>
    <w:rsid w:val="002C3681"/>
    <w:rsid w:val="002C5A5E"/>
    <w:rsid w:val="002D2BEF"/>
    <w:rsid w:val="002E052F"/>
    <w:rsid w:val="00300C4F"/>
    <w:rsid w:val="00301577"/>
    <w:rsid w:val="003207DD"/>
    <w:rsid w:val="00393C07"/>
    <w:rsid w:val="003A0C58"/>
    <w:rsid w:val="003A1862"/>
    <w:rsid w:val="003A4D90"/>
    <w:rsid w:val="003B3045"/>
    <w:rsid w:val="003B3226"/>
    <w:rsid w:val="003B5B24"/>
    <w:rsid w:val="003D7A9F"/>
    <w:rsid w:val="00420985"/>
    <w:rsid w:val="00456764"/>
    <w:rsid w:val="00462801"/>
    <w:rsid w:val="0048171C"/>
    <w:rsid w:val="004A07D2"/>
    <w:rsid w:val="004B679F"/>
    <w:rsid w:val="004C5959"/>
    <w:rsid w:val="004F10FD"/>
    <w:rsid w:val="0050761F"/>
    <w:rsid w:val="005077C6"/>
    <w:rsid w:val="0051241E"/>
    <w:rsid w:val="005443B5"/>
    <w:rsid w:val="005910CD"/>
    <w:rsid w:val="005B35B8"/>
    <w:rsid w:val="005E3B4B"/>
    <w:rsid w:val="00603A6E"/>
    <w:rsid w:val="00604347"/>
    <w:rsid w:val="00632130"/>
    <w:rsid w:val="00663108"/>
    <w:rsid w:val="006D4F1C"/>
    <w:rsid w:val="006E42AA"/>
    <w:rsid w:val="006E5CFB"/>
    <w:rsid w:val="00707C2E"/>
    <w:rsid w:val="00727C6E"/>
    <w:rsid w:val="00764E07"/>
    <w:rsid w:val="007704E5"/>
    <w:rsid w:val="007D6283"/>
    <w:rsid w:val="007E43CE"/>
    <w:rsid w:val="007F631E"/>
    <w:rsid w:val="00850BD2"/>
    <w:rsid w:val="00894B4E"/>
    <w:rsid w:val="008A7B47"/>
    <w:rsid w:val="008D45D1"/>
    <w:rsid w:val="00927483"/>
    <w:rsid w:val="00937909"/>
    <w:rsid w:val="009608A2"/>
    <w:rsid w:val="009620E0"/>
    <w:rsid w:val="009D10D4"/>
    <w:rsid w:val="009D13E5"/>
    <w:rsid w:val="009E58D1"/>
    <w:rsid w:val="00A02987"/>
    <w:rsid w:val="00A12A25"/>
    <w:rsid w:val="00A43210"/>
    <w:rsid w:val="00A544D6"/>
    <w:rsid w:val="00A8066A"/>
    <w:rsid w:val="00AF6900"/>
    <w:rsid w:val="00AF75BB"/>
    <w:rsid w:val="00AF7905"/>
    <w:rsid w:val="00B11D19"/>
    <w:rsid w:val="00B43107"/>
    <w:rsid w:val="00B53F9B"/>
    <w:rsid w:val="00BA6166"/>
    <w:rsid w:val="00BD0025"/>
    <w:rsid w:val="00BD4F46"/>
    <w:rsid w:val="00C04154"/>
    <w:rsid w:val="00C5601D"/>
    <w:rsid w:val="00CA123F"/>
    <w:rsid w:val="00CA1C44"/>
    <w:rsid w:val="00CC6257"/>
    <w:rsid w:val="00CD1AAF"/>
    <w:rsid w:val="00CE5CB3"/>
    <w:rsid w:val="00CF1C88"/>
    <w:rsid w:val="00D4586F"/>
    <w:rsid w:val="00DD37A4"/>
    <w:rsid w:val="00DD580F"/>
    <w:rsid w:val="00DE12BC"/>
    <w:rsid w:val="00E27082"/>
    <w:rsid w:val="00E85D7D"/>
    <w:rsid w:val="00EB37BD"/>
    <w:rsid w:val="00EC27F1"/>
    <w:rsid w:val="00EE0DA2"/>
    <w:rsid w:val="00EF6BA8"/>
    <w:rsid w:val="00F1081B"/>
    <w:rsid w:val="00F35175"/>
    <w:rsid w:val="00F468F4"/>
    <w:rsid w:val="00F4764F"/>
    <w:rsid w:val="00F51EFC"/>
    <w:rsid w:val="00F715BD"/>
    <w:rsid w:val="00F96253"/>
    <w:rsid w:val="00FA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8"/>
        <o:r id="V:Rule5" type="connector" idref="#AutoShape 10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85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20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2098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42098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420985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0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F6B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F6B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F6BA8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F6BA8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2C3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4762;fld=134;dst=1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4762;fld=134;dst=100127" TargetMode="External"/><Relationship Id="rId5" Type="http://schemas.openxmlformats.org/officeDocument/2006/relationships/hyperlink" Target="consultantplus://offline/main?base=MOB;n=134762;fld=134;dst=1001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21176</CharactersWithSpaces>
  <SharedDoc>false</SharedDoc>
  <HLinks>
    <vt:vector size="78" baseType="variant">
      <vt:variant>
        <vt:i4>8192101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consultantplus://offline/ref=A6B7799B3A5CC5AAB3B8DD9724BD7D0C6144AA9F94FA5F3FAB23D3A17024F8E465DEE1639FDF58B7O3BEO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8192059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consultantplus://offline/ref=A6B7799B3A5CC5AAB3B8DD9724BD7D0C6144AA9F92F35F3FAB23D3A17024F8E465DEE1639FDF5DB7O3B3O</vt:lpwstr>
      </vt:variant>
      <vt:variant>
        <vt:lpwstr/>
      </vt:variant>
      <vt:variant>
        <vt:i4>2752610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consultantplus://offline/ref=A6B7799B3A5CC5AAB3B8DD9724BD7D0C6144AA9F92F35F3FAB23D3A17024F8E465DEE1639CDEO5B9O</vt:lpwstr>
      </vt:variant>
      <vt:variant>
        <vt:lpwstr/>
      </vt:variant>
      <vt:variant>
        <vt:i4>3801144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consultantplus://offline/ref=10BFB65DDB6A2480E542C3819826A8354B5422BECF2897CEF9466F65C0A9FFA459556C07C8A70F9AnDsBL</vt:lpwstr>
      </vt:variant>
      <vt:variant>
        <vt:lpwstr/>
      </vt:variant>
      <vt:variant>
        <vt:i4>5374045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consultantplus://offline/ref=10BFB65DDB6A2480E542C3819826A8354B5422BECF2897CEF9466F65C0A9FFA459556C03C8nAs6L</vt:lpwstr>
      </vt:variant>
      <vt:variant>
        <vt:lpwstr/>
      </vt:variant>
      <vt:variant>
        <vt:i4>3801140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consultantplus://offline/ref=10BFB65DDB6A2480E542C3819826A8354B5422BECF2897CEF9466F65C0A9FFA459556C07C8A70B93nDs8L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consultantplus://offline/ref=10BFB65DDB6A2480E542C3819826A8354B5422BECF2897CEF9466F65C0A9FFA459556C02CCnAsEL</vt:lpwstr>
      </vt:variant>
      <vt:variant>
        <vt:lpwstr/>
      </vt:variant>
      <vt:variant>
        <vt:i4>8192056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consultantplus://offline/ref=A6B7799B3A5CC5AAB3B8DD9724BD7D0C6144AA9F92F35F3FAB23D3A17024F8E465DEE1639FDE5BBCO3BAO</vt:lpwstr>
      </vt:variant>
      <vt:variant>
        <vt:lpwstr/>
      </vt:variant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consultantplus://offline/ref=A6B7799B3A5CC5AAB3B8DD9724BD7D0C6144A79B90F45F3FAB23D3A17024F8E465DEE16196DDO5B3O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consultantplus://offline/main?base=MOB;n=134762;fld=134;dst=100110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2018-09-04T12:16:00Z</cp:lastPrinted>
  <dcterms:created xsi:type="dcterms:W3CDTF">2018-09-07T06:28:00Z</dcterms:created>
  <dcterms:modified xsi:type="dcterms:W3CDTF">2018-09-07T06:28:00Z</dcterms:modified>
</cp:coreProperties>
</file>