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4D" w:rsidRDefault="007A0417" w:rsidP="00093ACC">
      <w:pPr>
        <w:jc w:val="center"/>
        <w:rPr>
          <w:b/>
          <w:sz w:val="28"/>
          <w:szCs w:val="28"/>
        </w:rPr>
      </w:pPr>
      <w:r>
        <w:rPr>
          <w:b/>
          <w:sz w:val="28"/>
          <w:szCs w:val="28"/>
        </w:rPr>
        <w:t xml:space="preserve">        </w:t>
      </w:r>
      <w:r w:rsidR="00D234BB">
        <w:rPr>
          <w:b/>
          <w:sz w:val="28"/>
          <w:szCs w:val="28"/>
        </w:rPr>
        <w:t xml:space="preserve">                                                                                                            Проект</w:t>
      </w:r>
      <w:r>
        <w:rPr>
          <w:b/>
          <w:sz w:val="28"/>
          <w:szCs w:val="28"/>
        </w:rPr>
        <w:t xml:space="preserve">                                                                                  </w:t>
      </w:r>
      <w:r w:rsidR="006D2D69">
        <w:rPr>
          <w:b/>
          <w:sz w:val="28"/>
          <w:szCs w:val="28"/>
        </w:rPr>
        <w:t xml:space="preserve">                          </w:t>
      </w:r>
    </w:p>
    <w:p w:rsidR="00093ACC" w:rsidRPr="00EB3712" w:rsidRDefault="000105A1" w:rsidP="00093ACC">
      <w:pPr>
        <w:jc w:val="center"/>
        <w:rPr>
          <w:b/>
          <w:sz w:val="30"/>
          <w:szCs w:val="28"/>
        </w:rPr>
      </w:pPr>
      <w:r w:rsidRPr="00EB3712">
        <w:rPr>
          <w:noProof/>
        </w:rPr>
        <w:drawing>
          <wp:inline distT="0" distB="0" distL="0" distR="0">
            <wp:extent cx="638175" cy="800100"/>
            <wp:effectExtent l="0" t="0" r="0" b="0"/>
            <wp:docPr id="1" name="Рисунок 1" descr="Амдерма-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мдерма-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r w:rsidR="00BD4D4D" w:rsidRPr="00BD4D4D">
        <w:rPr>
          <w:b/>
          <w:sz w:val="28"/>
          <w:szCs w:val="28"/>
        </w:rPr>
        <w:t xml:space="preserve"> </w:t>
      </w:r>
    </w:p>
    <w:p w:rsidR="00093ACC" w:rsidRPr="00EB3712" w:rsidRDefault="00093ACC" w:rsidP="00093ACC">
      <w:pPr>
        <w:jc w:val="center"/>
        <w:rPr>
          <w:b/>
          <w:sz w:val="30"/>
          <w:szCs w:val="28"/>
        </w:rPr>
      </w:pPr>
      <w:r w:rsidRPr="00EB3712">
        <w:rPr>
          <w:b/>
          <w:sz w:val="30"/>
          <w:szCs w:val="28"/>
        </w:rPr>
        <w:t>Администрация</w:t>
      </w:r>
    </w:p>
    <w:p w:rsidR="00093ACC" w:rsidRPr="00EB3712" w:rsidRDefault="00093ACC" w:rsidP="00093ACC">
      <w:pPr>
        <w:jc w:val="center"/>
        <w:rPr>
          <w:b/>
          <w:sz w:val="30"/>
          <w:szCs w:val="28"/>
        </w:rPr>
      </w:pPr>
      <w:r w:rsidRPr="00EB3712">
        <w:rPr>
          <w:b/>
          <w:sz w:val="30"/>
          <w:szCs w:val="28"/>
        </w:rPr>
        <w:t>муниципального</w:t>
      </w:r>
      <w:r w:rsidR="001A3696" w:rsidRPr="00EB3712">
        <w:rPr>
          <w:b/>
          <w:sz w:val="30"/>
          <w:szCs w:val="28"/>
        </w:rPr>
        <w:t xml:space="preserve"> </w:t>
      </w:r>
      <w:r w:rsidRPr="00EB3712">
        <w:rPr>
          <w:b/>
          <w:sz w:val="30"/>
          <w:szCs w:val="28"/>
        </w:rPr>
        <w:t>образования</w:t>
      </w:r>
    </w:p>
    <w:p w:rsidR="00093ACC" w:rsidRPr="00EB3712" w:rsidRDefault="00093ACC" w:rsidP="00093ACC">
      <w:pPr>
        <w:jc w:val="center"/>
        <w:rPr>
          <w:b/>
          <w:sz w:val="30"/>
          <w:szCs w:val="28"/>
        </w:rPr>
      </w:pPr>
      <w:r w:rsidRPr="00EB3712">
        <w:rPr>
          <w:b/>
          <w:sz w:val="30"/>
          <w:szCs w:val="28"/>
        </w:rPr>
        <w:t>«Поселок</w:t>
      </w:r>
      <w:r w:rsidR="001A3696" w:rsidRPr="00EB3712">
        <w:rPr>
          <w:b/>
          <w:sz w:val="30"/>
          <w:szCs w:val="28"/>
        </w:rPr>
        <w:t xml:space="preserve"> </w:t>
      </w:r>
      <w:r w:rsidRPr="00EB3712">
        <w:rPr>
          <w:b/>
          <w:sz w:val="30"/>
          <w:szCs w:val="28"/>
        </w:rPr>
        <w:t>Амдерма»</w:t>
      </w:r>
    </w:p>
    <w:p w:rsidR="00093ACC" w:rsidRPr="00EB3712" w:rsidRDefault="00093ACC" w:rsidP="00093ACC">
      <w:pPr>
        <w:jc w:val="center"/>
        <w:rPr>
          <w:b/>
          <w:sz w:val="30"/>
          <w:szCs w:val="28"/>
        </w:rPr>
      </w:pPr>
      <w:r w:rsidRPr="00EB3712">
        <w:rPr>
          <w:b/>
          <w:sz w:val="30"/>
          <w:szCs w:val="28"/>
        </w:rPr>
        <w:t>Ненецкого</w:t>
      </w:r>
      <w:r w:rsidR="001A3696" w:rsidRPr="00EB3712">
        <w:rPr>
          <w:b/>
          <w:sz w:val="30"/>
          <w:szCs w:val="28"/>
        </w:rPr>
        <w:t xml:space="preserve"> </w:t>
      </w:r>
      <w:r w:rsidRPr="00EB3712">
        <w:rPr>
          <w:b/>
          <w:sz w:val="30"/>
          <w:szCs w:val="28"/>
        </w:rPr>
        <w:t>автономного</w:t>
      </w:r>
      <w:r w:rsidR="001A3696" w:rsidRPr="00EB3712">
        <w:rPr>
          <w:b/>
          <w:sz w:val="30"/>
          <w:szCs w:val="28"/>
        </w:rPr>
        <w:t xml:space="preserve"> </w:t>
      </w:r>
      <w:r w:rsidRPr="00EB3712">
        <w:rPr>
          <w:b/>
          <w:sz w:val="30"/>
          <w:szCs w:val="28"/>
        </w:rPr>
        <w:t>округа</w:t>
      </w:r>
    </w:p>
    <w:p w:rsidR="00093ACC" w:rsidRPr="00EB3712" w:rsidRDefault="00093ACC" w:rsidP="00093ACC">
      <w:pPr>
        <w:jc w:val="center"/>
        <w:rPr>
          <w:b/>
        </w:rPr>
      </w:pPr>
    </w:p>
    <w:p w:rsidR="00093ACC" w:rsidRPr="00125186" w:rsidRDefault="00093ACC" w:rsidP="00093ACC">
      <w:pPr>
        <w:jc w:val="center"/>
        <w:rPr>
          <w:b/>
          <w:sz w:val="26"/>
          <w:szCs w:val="26"/>
        </w:rPr>
      </w:pPr>
      <w:r w:rsidRPr="00125186">
        <w:rPr>
          <w:b/>
          <w:sz w:val="26"/>
          <w:szCs w:val="26"/>
        </w:rPr>
        <w:t>(Администрация МО «Поселок Амдерма» НАО)</w:t>
      </w:r>
    </w:p>
    <w:p w:rsidR="00093ACC" w:rsidRPr="00EB3712" w:rsidRDefault="00093ACC" w:rsidP="00093ACC">
      <w:pPr>
        <w:widowControl w:val="0"/>
        <w:shd w:val="clear" w:color="auto" w:fill="FFFFFF"/>
        <w:autoSpaceDE w:val="0"/>
        <w:autoSpaceDN w:val="0"/>
        <w:adjustRightInd w:val="0"/>
        <w:jc w:val="center"/>
        <w:rPr>
          <w:b/>
          <w:sz w:val="26"/>
        </w:rPr>
      </w:pPr>
    </w:p>
    <w:p w:rsidR="00093ACC" w:rsidRPr="00EB3712" w:rsidRDefault="00D32DF1" w:rsidP="00093ACC">
      <w:pPr>
        <w:widowControl w:val="0"/>
        <w:shd w:val="clear" w:color="auto" w:fill="FFFFFF"/>
        <w:autoSpaceDE w:val="0"/>
        <w:autoSpaceDN w:val="0"/>
        <w:adjustRightInd w:val="0"/>
        <w:jc w:val="center"/>
        <w:rPr>
          <w:b/>
          <w:bCs/>
          <w:caps/>
          <w:sz w:val="30"/>
        </w:rPr>
      </w:pPr>
      <w:r w:rsidRPr="00EB3712">
        <w:rPr>
          <w:b/>
          <w:bCs/>
          <w:caps/>
          <w:sz w:val="30"/>
        </w:rPr>
        <w:t>постановление</w:t>
      </w:r>
    </w:p>
    <w:p w:rsidR="00093ACC" w:rsidRPr="00EB3712" w:rsidRDefault="00093ACC" w:rsidP="00093ACC">
      <w:pPr>
        <w:widowControl w:val="0"/>
        <w:shd w:val="clear" w:color="auto" w:fill="FFFFFF"/>
        <w:autoSpaceDE w:val="0"/>
        <w:autoSpaceDN w:val="0"/>
        <w:adjustRightInd w:val="0"/>
        <w:jc w:val="center"/>
        <w:rPr>
          <w:bCs/>
        </w:rPr>
      </w:pPr>
    </w:p>
    <w:p w:rsidR="007A0417" w:rsidRPr="00EB3712" w:rsidRDefault="007A0417" w:rsidP="005447F5">
      <w:pPr>
        <w:jc w:val="both"/>
        <w:rPr>
          <w:b/>
          <w:sz w:val="28"/>
          <w:szCs w:val="28"/>
        </w:rPr>
      </w:pPr>
    </w:p>
    <w:tbl>
      <w:tblPr>
        <w:tblW w:w="0" w:type="auto"/>
        <w:tblLook w:val="01E0" w:firstRow="1" w:lastRow="1" w:firstColumn="1" w:lastColumn="1" w:noHBand="0" w:noVBand="0"/>
      </w:tblPr>
      <w:tblGrid>
        <w:gridCol w:w="5804"/>
        <w:gridCol w:w="3551"/>
      </w:tblGrid>
      <w:tr w:rsidR="007A0417" w:rsidRPr="007A0417" w:rsidTr="00C96B1B">
        <w:tc>
          <w:tcPr>
            <w:tcW w:w="5920" w:type="dxa"/>
          </w:tcPr>
          <w:p w:rsidR="007A0417" w:rsidRPr="00E61C18" w:rsidRDefault="00D234BB" w:rsidP="007A0417">
            <w:pPr>
              <w:jc w:val="both"/>
              <w:rPr>
                <w:b/>
                <w:bCs/>
                <w:sz w:val="26"/>
                <w:szCs w:val="26"/>
              </w:rPr>
            </w:pPr>
            <w:r>
              <w:rPr>
                <w:b/>
                <w:bCs/>
                <w:sz w:val="26"/>
                <w:szCs w:val="26"/>
              </w:rPr>
              <w:t>00 января 2021</w:t>
            </w:r>
            <w:r w:rsidR="007A0417" w:rsidRPr="00E61C18">
              <w:rPr>
                <w:b/>
                <w:bCs/>
                <w:sz w:val="26"/>
                <w:szCs w:val="26"/>
              </w:rPr>
              <w:t xml:space="preserve"> года</w:t>
            </w:r>
          </w:p>
        </w:tc>
        <w:tc>
          <w:tcPr>
            <w:tcW w:w="3651" w:type="dxa"/>
          </w:tcPr>
          <w:p w:rsidR="007A0417" w:rsidRPr="00E61C18" w:rsidRDefault="00D234BB" w:rsidP="007A0417">
            <w:pPr>
              <w:jc w:val="right"/>
              <w:rPr>
                <w:b/>
                <w:bCs/>
                <w:sz w:val="26"/>
                <w:szCs w:val="26"/>
              </w:rPr>
            </w:pPr>
            <w:r>
              <w:rPr>
                <w:b/>
                <w:bCs/>
                <w:sz w:val="26"/>
                <w:szCs w:val="26"/>
              </w:rPr>
              <w:t>№ 00</w:t>
            </w:r>
            <w:r w:rsidR="007A0417" w:rsidRPr="00E61C18">
              <w:rPr>
                <w:b/>
                <w:bCs/>
                <w:sz w:val="26"/>
                <w:szCs w:val="26"/>
              </w:rPr>
              <w:t>– П</w:t>
            </w:r>
          </w:p>
        </w:tc>
      </w:tr>
      <w:tr w:rsidR="007A0417" w:rsidRPr="007A0417" w:rsidTr="00C96B1B">
        <w:tc>
          <w:tcPr>
            <w:tcW w:w="5920" w:type="dxa"/>
          </w:tcPr>
          <w:p w:rsidR="00E61C18" w:rsidRDefault="00E61C18" w:rsidP="007A0417">
            <w:pPr>
              <w:jc w:val="both"/>
              <w:rPr>
                <w:b/>
                <w:sz w:val="24"/>
                <w:szCs w:val="24"/>
              </w:rPr>
            </w:pPr>
          </w:p>
          <w:p w:rsidR="007A0417" w:rsidRPr="007A0417" w:rsidRDefault="000B1D57" w:rsidP="00730264">
            <w:pPr>
              <w:jc w:val="both"/>
              <w:rPr>
                <w:b/>
                <w:bCs/>
                <w:sz w:val="24"/>
                <w:szCs w:val="24"/>
              </w:rPr>
            </w:pPr>
            <w:r w:rsidRPr="000B1D57">
              <w:rPr>
                <w:b/>
                <w:sz w:val="24"/>
                <w:szCs w:val="24"/>
              </w:rPr>
              <w:t>О внесении изменений в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«Поселок Амдерма» Ненецкого автономного округа</w:t>
            </w:r>
          </w:p>
        </w:tc>
        <w:tc>
          <w:tcPr>
            <w:tcW w:w="3651" w:type="dxa"/>
          </w:tcPr>
          <w:p w:rsidR="007A0417" w:rsidRPr="007A0417" w:rsidRDefault="007A0417" w:rsidP="007A0417">
            <w:pPr>
              <w:jc w:val="both"/>
              <w:rPr>
                <w:b/>
                <w:bCs/>
                <w:sz w:val="28"/>
                <w:szCs w:val="28"/>
              </w:rPr>
            </w:pPr>
          </w:p>
        </w:tc>
      </w:tr>
    </w:tbl>
    <w:p w:rsidR="00853AF8" w:rsidRPr="00EB3712" w:rsidRDefault="00401FF8" w:rsidP="002461B7">
      <w:pPr>
        <w:jc w:val="both"/>
        <w:rPr>
          <w:b/>
          <w:sz w:val="28"/>
          <w:szCs w:val="28"/>
        </w:rPr>
      </w:pPr>
      <w:r w:rsidRPr="00EB3712">
        <w:rPr>
          <w:b/>
          <w:sz w:val="28"/>
          <w:szCs w:val="28"/>
        </w:rPr>
        <w:tab/>
      </w:r>
      <w:r w:rsidRPr="00EB3712">
        <w:rPr>
          <w:b/>
          <w:sz w:val="28"/>
          <w:szCs w:val="28"/>
        </w:rPr>
        <w:tab/>
      </w:r>
      <w:r w:rsidRPr="00EB3712">
        <w:rPr>
          <w:b/>
          <w:sz w:val="28"/>
          <w:szCs w:val="28"/>
        </w:rPr>
        <w:tab/>
      </w:r>
      <w:r w:rsidRPr="00EB3712">
        <w:rPr>
          <w:b/>
          <w:sz w:val="28"/>
          <w:szCs w:val="28"/>
        </w:rPr>
        <w:tab/>
      </w:r>
      <w:r w:rsidRPr="00EB3712">
        <w:rPr>
          <w:b/>
          <w:sz w:val="28"/>
          <w:szCs w:val="28"/>
        </w:rPr>
        <w:tab/>
      </w:r>
      <w:r w:rsidRPr="00EB3712">
        <w:rPr>
          <w:b/>
          <w:sz w:val="28"/>
          <w:szCs w:val="28"/>
        </w:rPr>
        <w:tab/>
      </w:r>
      <w:r w:rsidRPr="00EB3712">
        <w:rPr>
          <w:b/>
          <w:sz w:val="28"/>
          <w:szCs w:val="28"/>
        </w:rPr>
        <w:tab/>
      </w:r>
      <w:r w:rsidRPr="00EB3712">
        <w:rPr>
          <w:b/>
          <w:sz w:val="28"/>
          <w:szCs w:val="28"/>
        </w:rPr>
        <w:tab/>
      </w:r>
    </w:p>
    <w:p w:rsidR="000B1D57" w:rsidRPr="000B1D57" w:rsidRDefault="000B1D57" w:rsidP="000B1D57">
      <w:pPr>
        <w:autoSpaceDE w:val="0"/>
        <w:autoSpaceDN w:val="0"/>
        <w:adjustRightInd w:val="0"/>
        <w:ind w:firstLine="540"/>
        <w:jc w:val="both"/>
        <w:rPr>
          <w:sz w:val="26"/>
          <w:szCs w:val="26"/>
        </w:rPr>
      </w:pPr>
      <w:r w:rsidRPr="000B1D57">
        <w:rPr>
          <w:color w:val="000000"/>
          <w:sz w:val="26"/>
          <w:szCs w:val="26"/>
        </w:rPr>
        <w:t xml:space="preserve">Руководствуясь Федеральным </w:t>
      </w:r>
      <w:hyperlink r:id="rId6" w:history="1">
        <w:r w:rsidRPr="000B1D57">
          <w:rPr>
            <w:color w:val="000000"/>
            <w:sz w:val="26"/>
            <w:szCs w:val="26"/>
          </w:rPr>
          <w:t>законом</w:t>
        </w:r>
      </w:hyperlink>
      <w:r w:rsidRPr="000B1D57">
        <w:rPr>
          <w:color w:val="000000"/>
          <w:sz w:val="26"/>
          <w:szCs w:val="26"/>
        </w:rPr>
        <w:t xml:space="preserve"> от 28.12.2009 </w:t>
      </w:r>
      <w:hyperlink r:id="rId7" w:history="1">
        <w:r w:rsidRPr="000B1D57">
          <w:rPr>
            <w:bCs/>
            <w:color w:val="000000"/>
            <w:sz w:val="26"/>
            <w:szCs w:val="26"/>
          </w:rPr>
          <w:t>N 381-ФЗ</w:t>
        </w:r>
      </w:hyperlink>
      <w:r w:rsidRPr="000B1D57">
        <w:rPr>
          <w:bCs/>
          <w:color w:val="000000"/>
          <w:sz w:val="26"/>
          <w:szCs w:val="26"/>
        </w:rPr>
        <w:t xml:space="preserve"> "Об основах государственного регулирования торговой деятельности в Российской Федерации", </w:t>
      </w:r>
      <w:r w:rsidRPr="000B1D57">
        <w:rPr>
          <w:sz w:val="26"/>
          <w:szCs w:val="26"/>
        </w:rPr>
        <w:t xml:space="preserve"> </w:t>
      </w:r>
      <w:r w:rsidRPr="000B1D57">
        <w:rPr>
          <w:bCs/>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B1D57">
        <w:rPr>
          <w:b/>
          <w:bCs/>
          <w:sz w:val="26"/>
          <w:szCs w:val="26"/>
        </w:rPr>
        <w:t xml:space="preserve"> </w:t>
      </w:r>
      <w:r w:rsidRPr="000B1D57">
        <w:rPr>
          <w:sz w:val="26"/>
          <w:szCs w:val="26"/>
        </w:rPr>
        <w:t xml:space="preserve">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w:t>
      </w:r>
    </w:p>
    <w:p w:rsidR="006C201A" w:rsidRPr="000B1D57" w:rsidRDefault="006C201A" w:rsidP="00BF5A77">
      <w:pPr>
        <w:ind w:right="4819"/>
        <w:rPr>
          <w:sz w:val="26"/>
          <w:szCs w:val="26"/>
        </w:rPr>
      </w:pPr>
    </w:p>
    <w:p w:rsidR="0005586A" w:rsidRDefault="0005586A" w:rsidP="0005586A">
      <w:pPr>
        <w:shd w:val="clear" w:color="auto" w:fill="FFFFFF"/>
        <w:jc w:val="center"/>
        <w:rPr>
          <w:b/>
          <w:sz w:val="28"/>
          <w:szCs w:val="28"/>
        </w:rPr>
      </w:pPr>
      <w:r>
        <w:rPr>
          <w:b/>
          <w:sz w:val="28"/>
          <w:szCs w:val="28"/>
        </w:rPr>
        <w:t>АДМИНИСТРАЦИЯ МО «ПОСЕЛОК АМДЕРМА» НАО</w:t>
      </w:r>
    </w:p>
    <w:p w:rsidR="0005586A" w:rsidRDefault="0005586A" w:rsidP="0005586A">
      <w:pPr>
        <w:shd w:val="clear" w:color="auto" w:fill="FFFFFF"/>
        <w:jc w:val="center"/>
        <w:rPr>
          <w:b/>
          <w:sz w:val="28"/>
          <w:szCs w:val="28"/>
        </w:rPr>
      </w:pPr>
      <w:r>
        <w:rPr>
          <w:b/>
          <w:sz w:val="28"/>
          <w:szCs w:val="28"/>
        </w:rPr>
        <w:t>ПОСТАНОВЛЯЕТ:</w:t>
      </w:r>
    </w:p>
    <w:p w:rsidR="00853AF8" w:rsidRPr="00EB3712" w:rsidRDefault="00853AF8" w:rsidP="00BF5A77">
      <w:pPr>
        <w:jc w:val="center"/>
        <w:rPr>
          <w:b/>
          <w:sz w:val="28"/>
          <w:szCs w:val="28"/>
        </w:rPr>
      </w:pPr>
    </w:p>
    <w:p w:rsidR="000B1D57" w:rsidRDefault="00E21419" w:rsidP="000B1D57">
      <w:pPr>
        <w:pStyle w:val="aa"/>
        <w:numPr>
          <w:ilvl w:val="0"/>
          <w:numId w:val="28"/>
        </w:numPr>
        <w:tabs>
          <w:tab w:val="left" w:pos="567"/>
        </w:tabs>
        <w:spacing w:before="120" w:after="120"/>
        <w:ind w:left="0" w:hanging="142"/>
        <w:jc w:val="both"/>
        <w:rPr>
          <w:rFonts w:eastAsia="Calibri"/>
          <w:sz w:val="26"/>
          <w:szCs w:val="26"/>
          <w:lang w:eastAsia="en-US"/>
        </w:rPr>
      </w:pPr>
      <w:r w:rsidRPr="000B1D57">
        <w:rPr>
          <w:rFonts w:eastAsia="Calibri"/>
          <w:sz w:val="26"/>
          <w:szCs w:val="26"/>
          <w:lang w:eastAsia="en-US"/>
        </w:rPr>
        <w:t xml:space="preserve">Внести прилагаемые изменения в </w:t>
      </w:r>
      <w:r w:rsidR="000B1D57" w:rsidRPr="000B1D57">
        <w:rPr>
          <w:rFonts w:eastAsia="Calibri"/>
          <w:sz w:val="26"/>
          <w:szCs w:val="26"/>
          <w:lang w:eastAsia="en-US"/>
        </w:rPr>
        <w:t>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«Поселок Амдерма» Ненецкого автономного округа, утвержденного постановлением администрации от 08.04.2015 № 39-П</w:t>
      </w:r>
      <w:r w:rsidR="000B1D57">
        <w:rPr>
          <w:rFonts w:eastAsia="Calibri"/>
          <w:sz w:val="26"/>
          <w:szCs w:val="26"/>
          <w:lang w:eastAsia="en-US"/>
        </w:rPr>
        <w:t>.</w:t>
      </w:r>
    </w:p>
    <w:p w:rsidR="000B1D57" w:rsidRPr="000B1D57" w:rsidRDefault="000B1D57" w:rsidP="000B1D57">
      <w:pPr>
        <w:pStyle w:val="aa"/>
        <w:tabs>
          <w:tab w:val="left" w:pos="567"/>
        </w:tabs>
        <w:spacing w:before="120" w:after="120"/>
        <w:ind w:left="0"/>
        <w:jc w:val="both"/>
        <w:rPr>
          <w:rFonts w:eastAsia="Calibri"/>
          <w:sz w:val="26"/>
          <w:szCs w:val="26"/>
          <w:lang w:eastAsia="en-US"/>
        </w:rPr>
      </w:pPr>
    </w:p>
    <w:p w:rsidR="00FA32C7" w:rsidRPr="000B1D57" w:rsidRDefault="003D33FB" w:rsidP="00A14EB0">
      <w:pPr>
        <w:pStyle w:val="aa"/>
        <w:numPr>
          <w:ilvl w:val="0"/>
          <w:numId w:val="28"/>
        </w:numPr>
        <w:tabs>
          <w:tab w:val="left" w:pos="567"/>
        </w:tabs>
        <w:spacing w:before="120" w:after="120"/>
        <w:ind w:left="0" w:hanging="142"/>
        <w:jc w:val="both"/>
        <w:rPr>
          <w:sz w:val="25"/>
          <w:szCs w:val="25"/>
        </w:rPr>
      </w:pPr>
      <w:r w:rsidRPr="000B1D57">
        <w:rPr>
          <w:sz w:val="26"/>
          <w:szCs w:val="26"/>
        </w:rPr>
        <w:t>Настоящее постановление вступает в силу после его официально</w:t>
      </w:r>
      <w:r w:rsidR="007A0417" w:rsidRPr="000B1D57">
        <w:rPr>
          <w:sz w:val="26"/>
          <w:szCs w:val="26"/>
        </w:rPr>
        <w:t>го</w:t>
      </w:r>
      <w:r w:rsidRPr="000B1D57">
        <w:rPr>
          <w:sz w:val="26"/>
          <w:szCs w:val="26"/>
        </w:rPr>
        <w:t xml:space="preserve"> опубликовани</w:t>
      </w:r>
      <w:r w:rsidR="007A0417" w:rsidRPr="000B1D57">
        <w:rPr>
          <w:sz w:val="26"/>
          <w:szCs w:val="26"/>
        </w:rPr>
        <w:t>я</w:t>
      </w:r>
      <w:r w:rsidRPr="000B1D57">
        <w:rPr>
          <w:sz w:val="26"/>
          <w:szCs w:val="26"/>
        </w:rPr>
        <w:t xml:space="preserve"> (обнародовани</w:t>
      </w:r>
      <w:r w:rsidR="00E61C18" w:rsidRPr="000B1D57">
        <w:rPr>
          <w:sz w:val="26"/>
          <w:szCs w:val="26"/>
        </w:rPr>
        <w:t>я</w:t>
      </w:r>
      <w:r w:rsidRPr="000B1D57">
        <w:rPr>
          <w:sz w:val="26"/>
          <w:szCs w:val="26"/>
        </w:rPr>
        <w:t>).</w:t>
      </w:r>
    </w:p>
    <w:p w:rsidR="00730264" w:rsidRPr="00730264" w:rsidRDefault="00730264" w:rsidP="00730264">
      <w:pPr>
        <w:pStyle w:val="aa"/>
        <w:tabs>
          <w:tab w:val="left" w:pos="284"/>
        </w:tabs>
        <w:spacing w:before="120" w:after="120"/>
        <w:ind w:left="0"/>
        <w:jc w:val="both"/>
        <w:rPr>
          <w:sz w:val="25"/>
          <w:szCs w:val="25"/>
        </w:rPr>
      </w:pPr>
    </w:p>
    <w:p w:rsidR="00853AF8" w:rsidRPr="00E21419" w:rsidRDefault="00E61C18" w:rsidP="004B11D5">
      <w:pPr>
        <w:spacing w:before="120"/>
        <w:rPr>
          <w:sz w:val="25"/>
          <w:szCs w:val="25"/>
        </w:rPr>
      </w:pPr>
      <w:r w:rsidRPr="00E21419">
        <w:rPr>
          <w:sz w:val="25"/>
          <w:szCs w:val="25"/>
        </w:rPr>
        <w:t>Г</w:t>
      </w:r>
      <w:r w:rsidR="00853AF8" w:rsidRPr="00E21419">
        <w:rPr>
          <w:sz w:val="25"/>
          <w:szCs w:val="25"/>
        </w:rPr>
        <w:t>лав</w:t>
      </w:r>
      <w:r w:rsidRPr="00E21419">
        <w:rPr>
          <w:sz w:val="25"/>
          <w:szCs w:val="25"/>
        </w:rPr>
        <w:t>а МО «Поселок Амдерма» НАО</w:t>
      </w:r>
      <w:r w:rsidRPr="00E21419">
        <w:rPr>
          <w:sz w:val="25"/>
          <w:szCs w:val="25"/>
        </w:rPr>
        <w:tab/>
      </w:r>
      <w:r w:rsidRPr="00E21419">
        <w:rPr>
          <w:sz w:val="25"/>
          <w:szCs w:val="25"/>
        </w:rPr>
        <w:tab/>
      </w:r>
      <w:r w:rsidRPr="00E21419">
        <w:rPr>
          <w:sz w:val="25"/>
          <w:szCs w:val="25"/>
        </w:rPr>
        <w:tab/>
      </w:r>
      <w:r w:rsidRPr="00E21419">
        <w:rPr>
          <w:sz w:val="25"/>
          <w:szCs w:val="25"/>
        </w:rPr>
        <w:tab/>
      </w:r>
      <w:r w:rsidR="00853AF8" w:rsidRPr="00E21419">
        <w:rPr>
          <w:sz w:val="25"/>
          <w:szCs w:val="25"/>
        </w:rPr>
        <w:tab/>
      </w:r>
      <w:r w:rsidR="00872554" w:rsidRPr="00E21419">
        <w:rPr>
          <w:sz w:val="25"/>
          <w:szCs w:val="25"/>
        </w:rPr>
        <w:t xml:space="preserve">      </w:t>
      </w:r>
      <w:r w:rsidR="00853AF8" w:rsidRPr="00E21419">
        <w:rPr>
          <w:sz w:val="25"/>
          <w:szCs w:val="25"/>
        </w:rPr>
        <w:tab/>
      </w:r>
      <w:r w:rsidR="00853AF8" w:rsidRPr="00E21419">
        <w:rPr>
          <w:sz w:val="25"/>
          <w:szCs w:val="25"/>
        </w:rPr>
        <w:tab/>
      </w:r>
      <w:r w:rsidR="00AE13E8" w:rsidRPr="00E21419">
        <w:rPr>
          <w:sz w:val="25"/>
          <w:szCs w:val="25"/>
        </w:rPr>
        <w:tab/>
      </w:r>
      <w:r w:rsidR="00AE13E8" w:rsidRPr="00E21419">
        <w:rPr>
          <w:sz w:val="25"/>
          <w:szCs w:val="25"/>
        </w:rPr>
        <w:tab/>
      </w:r>
      <w:r w:rsidR="00853AF8" w:rsidRPr="00E21419">
        <w:rPr>
          <w:sz w:val="25"/>
          <w:szCs w:val="25"/>
        </w:rPr>
        <w:tab/>
      </w:r>
      <w:r w:rsidR="00853AF8" w:rsidRPr="00E21419">
        <w:rPr>
          <w:sz w:val="25"/>
          <w:szCs w:val="25"/>
        </w:rPr>
        <w:tab/>
      </w:r>
      <w:r w:rsidRPr="00E21419">
        <w:rPr>
          <w:sz w:val="25"/>
          <w:szCs w:val="25"/>
        </w:rPr>
        <w:t>М.В. Златова</w:t>
      </w:r>
    </w:p>
    <w:p w:rsidR="000B1D57" w:rsidRDefault="000B1D57" w:rsidP="006C201A">
      <w:pPr>
        <w:spacing w:line="276" w:lineRule="auto"/>
        <w:ind w:firstLine="709"/>
        <w:jc w:val="right"/>
        <w:rPr>
          <w:sz w:val="24"/>
          <w:szCs w:val="24"/>
        </w:rPr>
      </w:pPr>
    </w:p>
    <w:p w:rsidR="000B1D57" w:rsidRDefault="000B1D57" w:rsidP="006C201A">
      <w:pPr>
        <w:spacing w:line="276" w:lineRule="auto"/>
        <w:ind w:firstLine="709"/>
        <w:jc w:val="right"/>
        <w:rPr>
          <w:sz w:val="24"/>
          <w:szCs w:val="24"/>
        </w:rPr>
      </w:pPr>
    </w:p>
    <w:p w:rsidR="000B1D57" w:rsidRDefault="000B1D57" w:rsidP="006C201A">
      <w:pPr>
        <w:spacing w:line="276" w:lineRule="auto"/>
        <w:ind w:firstLine="709"/>
        <w:jc w:val="right"/>
        <w:rPr>
          <w:sz w:val="24"/>
          <w:szCs w:val="24"/>
        </w:rPr>
      </w:pPr>
    </w:p>
    <w:p w:rsidR="000B1D57" w:rsidRDefault="000B1D57" w:rsidP="006C201A">
      <w:pPr>
        <w:spacing w:line="276" w:lineRule="auto"/>
        <w:ind w:firstLine="709"/>
        <w:jc w:val="right"/>
        <w:rPr>
          <w:sz w:val="24"/>
          <w:szCs w:val="24"/>
        </w:rPr>
      </w:pPr>
    </w:p>
    <w:p w:rsidR="006C201A" w:rsidRPr="006C201A" w:rsidRDefault="006C201A" w:rsidP="006C201A">
      <w:pPr>
        <w:spacing w:line="276" w:lineRule="auto"/>
        <w:ind w:firstLine="709"/>
        <w:jc w:val="right"/>
        <w:rPr>
          <w:sz w:val="24"/>
          <w:szCs w:val="24"/>
        </w:rPr>
      </w:pPr>
      <w:r w:rsidRPr="006C201A">
        <w:rPr>
          <w:sz w:val="24"/>
          <w:szCs w:val="24"/>
        </w:rPr>
        <w:t xml:space="preserve">Приложение </w:t>
      </w:r>
    </w:p>
    <w:p w:rsidR="006C201A" w:rsidRPr="006C201A" w:rsidRDefault="006C201A" w:rsidP="006C201A">
      <w:pPr>
        <w:spacing w:line="276" w:lineRule="auto"/>
        <w:ind w:firstLine="709"/>
        <w:jc w:val="right"/>
        <w:rPr>
          <w:sz w:val="24"/>
          <w:szCs w:val="24"/>
        </w:rPr>
      </w:pPr>
      <w:r w:rsidRPr="006C201A">
        <w:rPr>
          <w:sz w:val="24"/>
          <w:szCs w:val="24"/>
        </w:rPr>
        <w:t>к постановлению Администрации</w:t>
      </w:r>
    </w:p>
    <w:p w:rsidR="006C201A" w:rsidRPr="006C201A" w:rsidRDefault="006C201A" w:rsidP="006C201A">
      <w:pPr>
        <w:spacing w:line="276" w:lineRule="auto"/>
        <w:ind w:firstLine="709"/>
        <w:jc w:val="right"/>
        <w:rPr>
          <w:sz w:val="24"/>
          <w:szCs w:val="24"/>
        </w:rPr>
      </w:pPr>
      <w:r>
        <w:rPr>
          <w:sz w:val="24"/>
          <w:szCs w:val="24"/>
        </w:rPr>
        <w:t>МО «Поселок Амдерма</w:t>
      </w:r>
      <w:r w:rsidRPr="006C201A">
        <w:rPr>
          <w:sz w:val="24"/>
          <w:szCs w:val="24"/>
        </w:rPr>
        <w:t xml:space="preserve">» НАО  </w:t>
      </w:r>
    </w:p>
    <w:p w:rsidR="006C201A" w:rsidRPr="006C201A" w:rsidRDefault="006C201A" w:rsidP="006C201A">
      <w:pPr>
        <w:widowControl w:val="0"/>
        <w:autoSpaceDE w:val="0"/>
        <w:autoSpaceDN w:val="0"/>
        <w:adjustRightInd w:val="0"/>
        <w:spacing w:line="276" w:lineRule="auto"/>
        <w:jc w:val="right"/>
        <w:rPr>
          <w:caps/>
          <w:sz w:val="24"/>
          <w:szCs w:val="24"/>
        </w:rPr>
      </w:pPr>
      <w:r>
        <w:rPr>
          <w:sz w:val="24"/>
          <w:szCs w:val="24"/>
        </w:rPr>
        <w:t xml:space="preserve">        от 00.</w:t>
      </w:r>
      <w:r w:rsidRPr="006C201A">
        <w:rPr>
          <w:sz w:val="24"/>
          <w:szCs w:val="24"/>
        </w:rPr>
        <w:t>01.2021</w:t>
      </w:r>
      <w:r>
        <w:rPr>
          <w:sz w:val="24"/>
          <w:szCs w:val="24"/>
        </w:rPr>
        <w:t xml:space="preserve"> № 00-П</w:t>
      </w:r>
    </w:p>
    <w:p w:rsidR="006C201A" w:rsidRPr="006C201A" w:rsidRDefault="006C201A" w:rsidP="006C201A">
      <w:pPr>
        <w:widowControl w:val="0"/>
        <w:autoSpaceDE w:val="0"/>
        <w:autoSpaceDN w:val="0"/>
        <w:adjustRightInd w:val="0"/>
        <w:spacing w:line="276" w:lineRule="auto"/>
        <w:jc w:val="right"/>
        <w:rPr>
          <w:sz w:val="24"/>
          <w:szCs w:val="24"/>
        </w:rPr>
      </w:pPr>
    </w:p>
    <w:p w:rsidR="006C201A" w:rsidRPr="006C201A" w:rsidRDefault="006C201A" w:rsidP="006C201A">
      <w:pPr>
        <w:widowControl w:val="0"/>
        <w:spacing w:line="276" w:lineRule="auto"/>
        <w:jc w:val="center"/>
        <w:rPr>
          <w:b/>
          <w:bCs/>
          <w:sz w:val="24"/>
          <w:szCs w:val="24"/>
        </w:rPr>
      </w:pPr>
    </w:p>
    <w:p w:rsidR="00E21419" w:rsidRPr="00E21419" w:rsidRDefault="00E21419" w:rsidP="00E21419">
      <w:pPr>
        <w:jc w:val="center"/>
        <w:rPr>
          <w:b/>
          <w:sz w:val="24"/>
          <w:szCs w:val="24"/>
        </w:rPr>
      </w:pPr>
      <w:r w:rsidRPr="00E21419">
        <w:rPr>
          <w:b/>
          <w:sz w:val="24"/>
          <w:szCs w:val="24"/>
        </w:rPr>
        <w:t>Изменения</w:t>
      </w:r>
    </w:p>
    <w:p w:rsidR="000B1D57" w:rsidRDefault="00E21419" w:rsidP="000B1D57">
      <w:pPr>
        <w:jc w:val="center"/>
        <w:rPr>
          <w:b/>
          <w:sz w:val="24"/>
          <w:szCs w:val="24"/>
        </w:rPr>
      </w:pPr>
      <w:r w:rsidRPr="00E21419">
        <w:rPr>
          <w:b/>
          <w:sz w:val="24"/>
          <w:szCs w:val="24"/>
        </w:rPr>
        <w:t xml:space="preserve">в </w:t>
      </w:r>
      <w:r w:rsidR="000B1D57" w:rsidRPr="000B1D57">
        <w:rPr>
          <w:b/>
          <w:sz w:val="24"/>
          <w:szCs w:val="24"/>
        </w:rPr>
        <w:t xml:space="preserve">Административный регламент исполнения муниципальной функции </w:t>
      </w:r>
    </w:p>
    <w:p w:rsidR="000B1D57" w:rsidRDefault="000B1D57" w:rsidP="000B1D57">
      <w:pPr>
        <w:jc w:val="center"/>
        <w:rPr>
          <w:b/>
          <w:sz w:val="24"/>
          <w:szCs w:val="24"/>
        </w:rPr>
      </w:pPr>
      <w:r w:rsidRPr="000B1D57">
        <w:rPr>
          <w:b/>
          <w:sz w:val="24"/>
          <w:szCs w:val="24"/>
        </w:rPr>
        <w:t>по осуществлению муниципального контроля в области торговой деятельности</w:t>
      </w:r>
    </w:p>
    <w:p w:rsidR="000B1D57" w:rsidRDefault="000B1D57" w:rsidP="000B1D57">
      <w:pPr>
        <w:jc w:val="center"/>
        <w:rPr>
          <w:b/>
          <w:sz w:val="24"/>
          <w:szCs w:val="24"/>
        </w:rPr>
      </w:pPr>
      <w:r w:rsidRPr="000B1D57">
        <w:rPr>
          <w:b/>
          <w:sz w:val="24"/>
          <w:szCs w:val="24"/>
        </w:rPr>
        <w:t xml:space="preserve"> на территории муниципального образования «Поселок Амдерма» Ненецкого автономного округа, утвержденного постановлением администрации</w:t>
      </w:r>
    </w:p>
    <w:p w:rsidR="006C201A" w:rsidRPr="006C201A" w:rsidRDefault="000B1D57" w:rsidP="000B1D57">
      <w:pPr>
        <w:jc w:val="center"/>
        <w:rPr>
          <w:sz w:val="24"/>
          <w:szCs w:val="24"/>
        </w:rPr>
      </w:pPr>
      <w:r w:rsidRPr="000B1D57">
        <w:rPr>
          <w:b/>
          <w:sz w:val="24"/>
          <w:szCs w:val="24"/>
        </w:rPr>
        <w:t xml:space="preserve"> от 08.04.2015 № 39-П</w:t>
      </w:r>
      <w:bookmarkStart w:id="0" w:name="_GoBack"/>
      <w:bookmarkEnd w:id="0"/>
    </w:p>
    <w:p w:rsidR="006C201A" w:rsidRPr="006C201A" w:rsidRDefault="006C201A" w:rsidP="006C201A">
      <w:pPr>
        <w:autoSpaceDE w:val="0"/>
        <w:autoSpaceDN w:val="0"/>
        <w:adjustRightInd w:val="0"/>
        <w:jc w:val="both"/>
        <w:rPr>
          <w:sz w:val="24"/>
          <w:szCs w:val="24"/>
        </w:rPr>
      </w:pPr>
    </w:p>
    <w:p w:rsidR="000B1D57" w:rsidRPr="000B1D57" w:rsidRDefault="000B1D57" w:rsidP="000B1D57">
      <w:pPr>
        <w:numPr>
          <w:ilvl w:val="0"/>
          <w:numId w:val="30"/>
        </w:numPr>
        <w:spacing w:after="160" w:line="259" w:lineRule="auto"/>
        <w:contextualSpacing/>
        <w:rPr>
          <w:rFonts w:eastAsia="Calibri"/>
          <w:sz w:val="28"/>
          <w:szCs w:val="28"/>
          <w:lang w:eastAsia="en-US"/>
        </w:rPr>
      </w:pPr>
      <w:r w:rsidRPr="000B1D57">
        <w:rPr>
          <w:rFonts w:eastAsia="Calibri"/>
          <w:sz w:val="28"/>
          <w:szCs w:val="28"/>
          <w:lang w:eastAsia="en-US"/>
        </w:rPr>
        <w:t>Пункт 2.2 изложить в следующей редакции:</w:t>
      </w:r>
    </w:p>
    <w:p w:rsidR="00FA6DA8" w:rsidRDefault="000B1D57" w:rsidP="000B1D57">
      <w:pPr>
        <w:autoSpaceDE w:val="0"/>
        <w:autoSpaceDN w:val="0"/>
        <w:adjustRightInd w:val="0"/>
        <w:ind w:firstLine="708"/>
        <w:jc w:val="both"/>
        <w:rPr>
          <w:rFonts w:eastAsia="Calibri"/>
          <w:sz w:val="28"/>
          <w:szCs w:val="28"/>
          <w:lang w:eastAsia="en-US"/>
        </w:rPr>
      </w:pPr>
      <w:r w:rsidRPr="000B1D57">
        <w:rPr>
          <w:rFonts w:eastAsia="Calibri"/>
          <w:sz w:val="28"/>
          <w:szCs w:val="28"/>
          <w:lang w:eastAsia="en-US"/>
        </w:rPr>
        <w:t>«</w:t>
      </w:r>
      <w:bookmarkStart w:id="1" w:name="Par0"/>
      <w:bookmarkEnd w:id="1"/>
      <w:r w:rsidR="00FA6DA8" w:rsidRPr="00FA6DA8">
        <w:rPr>
          <w:rFonts w:eastAsia="Calibri"/>
          <w:sz w:val="28"/>
          <w:szCs w:val="28"/>
          <w:lang w:eastAsia="en-US"/>
        </w:rPr>
        <w:t>Срок исполнения муниципальной функции не может превышать двадцать рабочих дней.</w:t>
      </w:r>
    </w:p>
    <w:p w:rsidR="000B1D57" w:rsidRPr="000B1D57" w:rsidRDefault="000B1D57" w:rsidP="000B1D57">
      <w:pPr>
        <w:autoSpaceDE w:val="0"/>
        <w:autoSpaceDN w:val="0"/>
        <w:adjustRightInd w:val="0"/>
        <w:ind w:firstLine="708"/>
        <w:jc w:val="both"/>
        <w:rPr>
          <w:rFonts w:eastAsia="Calibri"/>
          <w:sz w:val="28"/>
          <w:szCs w:val="28"/>
          <w:lang w:eastAsia="en-US"/>
        </w:rPr>
      </w:pPr>
      <w:r w:rsidRPr="000B1D57">
        <w:rPr>
          <w:rFonts w:eastAsia="Calibri"/>
          <w:sz w:val="28"/>
          <w:szCs w:val="28"/>
          <w:lang w:eastAsia="en-US"/>
        </w:rPr>
        <w:t xml:space="preserve">В отношении одного субъекта </w:t>
      </w:r>
      <w:hyperlink r:id="rId8" w:history="1">
        <w:r w:rsidRPr="000B1D57">
          <w:rPr>
            <w:rFonts w:eastAsia="Calibri"/>
            <w:sz w:val="28"/>
            <w:szCs w:val="28"/>
            <w:lang w:eastAsia="en-US"/>
          </w:rPr>
          <w:t>малого предпринимательства</w:t>
        </w:r>
      </w:hyperlink>
      <w:r w:rsidRPr="000B1D57">
        <w:rPr>
          <w:rFonts w:eastAsia="Calibri"/>
          <w:sz w:val="28"/>
          <w:szCs w:val="28"/>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B1D57">
        <w:rPr>
          <w:rFonts w:eastAsia="Calibri"/>
          <w:sz w:val="28"/>
          <w:szCs w:val="28"/>
          <w:lang w:eastAsia="en-US"/>
        </w:rPr>
        <w:t>микропредприятия</w:t>
      </w:r>
      <w:proofErr w:type="spellEnd"/>
      <w:r w:rsidRPr="000B1D57">
        <w:rPr>
          <w:rFonts w:eastAsia="Calibri"/>
          <w:sz w:val="28"/>
          <w:szCs w:val="28"/>
          <w:lang w:eastAsia="en-US"/>
        </w:rPr>
        <w:t xml:space="preserve"> в год.</w:t>
      </w:r>
    </w:p>
    <w:p w:rsidR="000B1D57" w:rsidRPr="000B1D57" w:rsidRDefault="000B1D57" w:rsidP="000B1D57">
      <w:pPr>
        <w:autoSpaceDE w:val="0"/>
        <w:autoSpaceDN w:val="0"/>
        <w:adjustRightInd w:val="0"/>
        <w:ind w:firstLine="708"/>
        <w:jc w:val="both"/>
        <w:rPr>
          <w:rFonts w:eastAsia="Calibri"/>
          <w:sz w:val="28"/>
          <w:szCs w:val="28"/>
          <w:lang w:eastAsia="en-US"/>
        </w:rPr>
      </w:pPr>
      <w:r w:rsidRPr="000B1D57">
        <w:rPr>
          <w:rFonts w:eastAsia="Calibri"/>
          <w:sz w:val="28"/>
          <w:szCs w:val="28"/>
          <w:lang w:eastAsia="en-US"/>
        </w:rPr>
        <w:t xml:space="preserve">В случае необходимости при проведении проверки, указанной в </w:t>
      </w:r>
      <w:hyperlink w:anchor="Par0" w:history="1">
        <w:r w:rsidRPr="000B1D57">
          <w:rPr>
            <w:rFonts w:eastAsia="Calibri"/>
            <w:sz w:val="28"/>
            <w:szCs w:val="28"/>
            <w:lang w:eastAsia="en-US"/>
          </w:rPr>
          <w:t>абзаце</w:t>
        </w:r>
      </w:hyperlink>
      <w:r w:rsidRPr="000B1D57">
        <w:rPr>
          <w:rFonts w:eastAsia="Calibri"/>
          <w:sz w:val="28"/>
          <w:szCs w:val="28"/>
          <w:lang w:eastAsia="en-US"/>
        </w:rPr>
        <w:t xml:space="preserve"> 1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B1D57" w:rsidRPr="000B1D57" w:rsidRDefault="000B1D57" w:rsidP="000B1D57">
      <w:pPr>
        <w:autoSpaceDE w:val="0"/>
        <w:autoSpaceDN w:val="0"/>
        <w:adjustRightInd w:val="0"/>
        <w:ind w:firstLine="708"/>
        <w:jc w:val="both"/>
        <w:rPr>
          <w:rFonts w:eastAsia="Calibri"/>
          <w:sz w:val="28"/>
          <w:szCs w:val="28"/>
          <w:lang w:eastAsia="en-US"/>
        </w:rPr>
      </w:pPr>
      <w:r w:rsidRPr="000B1D57">
        <w:rPr>
          <w:rFonts w:eastAsia="Calibri"/>
          <w:sz w:val="28"/>
          <w:szCs w:val="28"/>
          <w:lang w:eastAsia="en-US"/>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B1D57" w:rsidRPr="000B1D57" w:rsidRDefault="000B1D57" w:rsidP="000B1D57">
      <w:pPr>
        <w:autoSpaceDE w:val="0"/>
        <w:autoSpaceDN w:val="0"/>
        <w:adjustRightInd w:val="0"/>
        <w:ind w:firstLine="708"/>
        <w:jc w:val="both"/>
        <w:rPr>
          <w:rFonts w:eastAsia="Calibri"/>
          <w:sz w:val="28"/>
          <w:szCs w:val="28"/>
          <w:lang w:eastAsia="en-US"/>
        </w:rPr>
      </w:pPr>
      <w:r w:rsidRPr="000B1D57">
        <w:rPr>
          <w:rFonts w:eastAsia="Calibri"/>
          <w:sz w:val="28"/>
          <w:szCs w:val="28"/>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0B1D57">
        <w:rPr>
          <w:rFonts w:eastAsia="Calibri"/>
          <w:sz w:val="28"/>
          <w:szCs w:val="28"/>
          <w:lang w:eastAsia="en-US"/>
        </w:rPr>
        <w:t>микропредприятий</w:t>
      </w:r>
      <w:proofErr w:type="spellEnd"/>
      <w:r w:rsidRPr="000B1D57">
        <w:rPr>
          <w:rFonts w:eastAsia="Calibri"/>
          <w:sz w:val="28"/>
          <w:szCs w:val="28"/>
          <w:lang w:eastAsia="en-US"/>
        </w:rPr>
        <w:t xml:space="preserve"> не более чем на пятнадцать часов».</w:t>
      </w:r>
    </w:p>
    <w:p w:rsidR="000B1D57" w:rsidRPr="000B1D57" w:rsidRDefault="000B1D57" w:rsidP="000B1D57">
      <w:pPr>
        <w:numPr>
          <w:ilvl w:val="0"/>
          <w:numId w:val="30"/>
        </w:numPr>
        <w:spacing w:after="160" w:line="259" w:lineRule="auto"/>
        <w:contextualSpacing/>
        <w:rPr>
          <w:rFonts w:eastAsia="Calibri"/>
          <w:sz w:val="28"/>
          <w:szCs w:val="28"/>
          <w:lang w:eastAsia="en-US"/>
        </w:rPr>
      </w:pPr>
      <w:r w:rsidRPr="000B1D57">
        <w:rPr>
          <w:rFonts w:eastAsia="Calibri"/>
          <w:sz w:val="28"/>
          <w:szCs w:val="28"/>
          <w:lang w:eastAsia="en-US"/>
        </w:rPr>
        <w:t>Пункт 3.16.1 изложить в следующей редакции:</w:t>
      </w:r>
    </w:p>
    <w:p w:rsidR="000B1D57" w:rsidRPr="000B1D57" w:rsidRDefault="000B1D57" w:rsidP="000B1D57">
      <w:pPr>
        <w:autoSpaceDE w:val="0"/>
        <w:autoSpaceDN w:val="0"/>
        <w:adjustRightInd w:val="0"/>
        <w:ind w:firstLine="708"/>
        <w:jc w:val="both"/>
        <w:rPr>
          <w:rFonts w:eastAsia="Calibri"/>
          <w:sz w:val="28"/>
          <w:szCs w:val="28"/>
          <w:lang w:eastAsia="en-US"/>
        </w:rPr>
      </w:pPr>
      <w:r w:rsidRPr="000B1D57">
        <w:rPr>
          <w:rFonts w:eastAsia="Calibri"/>
          <w:sz w:val="28"/>
          <w:szCs w:val="28"/>
          <w:lang w:eastAsia="en-US"/>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w:t>
      </w:r>
      <w:r w:rsidRPr="000B1D57">
        <w:rPr>
          <w:rFonts w:eastAsia="Calibri"/>
          <w:sz w:val="28"/>
          <w:szCs w:val="28"/>
          <w:lang w:eastAsia="en-US"/>
        </w:rPr>
        <w:lastRenderedPageBreak/>
        <w:t>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B1D57" w:rsidRPr="000B1D57" w:rsidRDefault="000B1D57" w:rsidP="000B1D57">
      <w:pPr>
        <w:numPr>
          <w:ilvl w:val="0"/>
          <w:numId w:val="30"/>
        </w:numPr>
        <w:spacing w:after="160" w:line="259" w:lineRule="auto"/>
        <w:contextualSpacing/>
        <w:rPr>
          <w:rFonts w:eastAsia="Calibri"/>
          <w:sz w:val="28"/>
          <w:szCs w:val="28"/>
          <w:lang w:eastAsia="en-US"/>
        </w:rPr>
      </w:pPr>
      <w:r w:rsidRPr="000B1D57">
        <w:rPr>
          <w:color w:val="000000"/>
          <w:sz w:val="28"/>
          <w:szCs w:val="28"/>
        </w:rPr>
        <w:t>Пункт 3.16.2 изложить в следующей редакции:</w:t>
      </w:r>
    </w:p>
    <w:p w:rsidR="000B1D57" w:rsidRPr="000B1D57" w:rsidRDefault="000B1D57" w:rsidP="000B1D57">
      <w:pPr>
        <w:autoSpaceDE w:val="0"/>
        <w:autoSpaceDN w:val="0"/>
        <w:adjustRightInd w:val="0"/>
        <w:ind w:firstLine="708"/>
        <w:jc w:val="both"/>
        <w:rPr>
          <w:rFonts w:eastAsia="Calibri"/>
          <w:sz w:val="28"/>
          <w:szCs w:val="28"/>
          <w:lang w:eastAsia="en-US"/>
        </w:rPr>
      </w:pPr>
      <w:r w:rsidRPr="000B1D57">
        <w:rPr>
          <w:color w:val="000000"/>
          <w:sz w:val="28"/>
          <w:szCs w:val="28"/>
        </w:rPr>
        <w:t>«</w:t>
      </w:r>
      <w:r w:rsidRPr="000B1D57">
        <w:rPr>
          <w:rFonts w:eastAsia="Calibri"/>
          <w:sz w:val="28"/>
          <w:szCs w:val="28"/>
          <w:lang w:eastAsia="en-US"/>
        </w:rPr>
        <w:t>О проведении внеплановой выездной проверки, за исключением внеплановой выездной проверки, основания проведения которой указаны в пункте 3.4.2,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0B1D57">
        <w:rPr>
          <w:color w:val="000000"/>
          <w:sz w:val="28"/>
          <w:szCs w:val="28"/>
        </w:rPr>
        <w:t>».</w:t>
      </w:r>
    </w:p>
    <w:p w:rsidR="000B1D57" w:rsidRPr="000B1D57" w:rsidRDefault="000B1D57" w:rsidP="000B1D57">
      <w:pPr>
        <w:numPr>
          <w:ilvl w:val="0"/>
          <w:numId w:val="30"/>
        </w:numPr>
        <w:spacing w:after="160" w:line="259" w:lineRule="auto"/>
        <w:contextualSpacing/>
        <w:jc w:val="both"/>
        <w:rPr>
          <w:color w:val="000000"/>
          <w:sz w:val="28"/>
          <w:szCs w:val="28"/>
        </w:rPr>
      </w:pPr>
      <w:r w:rsidRPr="000B1D57">
        <w:rPr>
          <w:color w:val="000000"/>
          <w:sz w:val="28"/>
          <w:szCs w:val="28"/>
        </w:rPr>
        <w:t>Пункт 3.34 изложить в следующей редакции:</w:t>
      </w:r>
    </w:p>
    <w:p w:rsidR="000B1D57" w:rsidRPr="000B1D57" w:rsidRDefault="000B1D57" w:rsidP="000B1D57">
      <w:pPr>
        <w:autoSpaceDE w:val="0"/>
        <w:autoSpaceDN w:val="0"/>
        <w:adjustRightInd w:val="0"/>
        <w:ind w:firstLine="709"/>
        <w:jc w:val="both"/>
        <w:rPr>
          <w:color w:val="000000"/>
          <w:sz w:val="28"/>
          <w:szCs w:val="28"/>
        </w:rPr>
      </w:pPr>
      <w:r w:rsidRPr="000B1D57">
        <w:rPr>
          <w:color w:val="000000"/>
          <w:sz w:val="28"/>
          <w:szCs w:val="28"/>
        </w:rPr>
        <w:t>«</w:t>
      </w:r>
      <w:r w:rsidRPr="000B1D57">
        <w:rPr>
          <w:rFonts w:eastAsia="Calibri"/>
          <w:color w:val="000000"/>
          <w:sz w:val="28"/>
          <w:szCs w:val="28"/>
          <w:shd w:val="clear" w:color="auto" w:fill="FFFFFF"/>
          <w:lang w:eastAsia="en-US"/>
        </w:rPr>
        <w:t>Срок проведения каждой из проверок указан в пункте 2.2 настоящего Административного регламента</w:t>
      </w:r>
      <w:r w:rsidRPr="000B1D57">
        <w:rPr>
          <w:color w:val="000000"/>
          <w:sz w:val="28"/>
          <w:szCs w:val="28"/>
        </w:rPr>
        <w:t>».</w:t>
      </w:r>
    </w:p>
    <w:p w:rsidR="000B1D57" w:rsidRPr="000B1D57" w:rsidRDefault="000B1D57" w:rsidP="000B1D57">
      <w:pPr>
        <w:ind w:firstLine="709"/>
        <w:jc w:val="both"/>
        <w:rPr>
          <w:color w:val="000000"/>
          <w:sz w:val="28"/>
          <w:szCs w:val="28"/>
        </w:rPr>
      </w:pPr>
      <w:r w:rsidRPr="000B1D57">
        <w:rPr>
          <w:color w:val="000000"/>
          <w:sz w:val="28"/>
          <w:szCs w:val="28"/>
        </w:rPr>
        <w:t>5. Пункт 3.37 изложить в следующей редакции:</w:t>
      </w:r>
    </w:p>
    <w:p w:rsidR="000B1D57" w:rsidRPr="000B1D57" w:rsidRDefault="000B1D57" w:rsidP="000B1D57">
      <w:pPr>
        <w:autoSpaceDE w:val="0"/>
        <w:autoSpaceDN w:val="0"/>
        <w:adjustRightInd w:val="0"/>
        <w:ind w:firstLine="708"/>
        <w:jc w:val="both"/>
        <w:rPr>
          <w:rFonts w:eastAsia="Calibri"/>
          <w:sz w:val="28"/>
          <w:szCs w:val="28"/>
          <w:lang w:eastAsia="en-US"/>
        </w:rPr>
      </w:pPr>
      <w:r w:rsidRPr="000B1D57">
        <w:rPr>
          <w:color w:val="000000"/>
          <w:sz w:val="28"/>
          <w:szCs w:val="28"/>
        </w:rPr>
        <w:t>«</w:t>
      </w:r>
      <w:r w:rsidRPr="000B1D57">
        <w:rPr>
          <w:rFonts w:eastAsia="Calibri"/>
          <w:sz w:val="28"/>
          <w:szCs w:val="28"/>
          <w:lang w:eastAsia="en-US"/>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B1D57" w:rsidRPr="000B1D57" w:rsidRDefault="000B1D57" w:rsidP="000B1D57">
      <w:pPr>
        <w:ind w:firstLine="709"/>
        <w:jc w:val="both"/>
        <w:rPr>
          <w:color w:val="000000"/>
          <w:sz w:val="28"/>
          <w:szCs w:val="28"/>
        </w:rPr>
      </w:pPr>
      <w:r w:rsidRPr="000B1D57">
        <w:rPr>
          <w:color w:val="000000"/>
          <w:sz w:val="28"/>
          <w:szCs w:val="28"/>
        </w:rPr>
        <w:t xml:space="preserve"> 5. Пункт 3.39 изложить в следующей редакции:</w:t>
      </w:r>
    </w:p>
    <w:p w:rsidR="000B1D57" w:rsidRPr="000B1D57" w:rsidRDefault="000B1D57" w:rsidP="000B1D57">
      <w:pPr>
        <w:autoSpaceDE w:val="0"/>
        <w:autoSpaceDN w:val="0"/>
        <w:adjustRightInd w:val="0"/>
        <w:ind w:firstLine="708"/>
        <w:jc w:val="both"/>
        <w:rPr>
          <w:rFonts w:eastAsia="Calibri"/>
          <w:sz w:val="28"/>
          <w:szCs w:val="28"/>
          <w:lang w:eastAsia="en-US"/>
        </w:rPr>
      </w:pPr>
      <w:r w:rsidRPr="000B1D57">
        <w:rPr>
          <w:rFonts w:eastAsia="Calibri"/>
          <w:sz w:val="28"/>
          <w:szCs w:val="28"/>
          <w:lang w:eastAsia="en-US"/>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w:t>
      </w:r>
      <w:r w:rsidRPr="000B1D57">
        <w:rPr>
          <w:rFonts w:eastAsia="Calibri"/>
          <w:sz w:val="28"/>
          <w:szCs w:val="28"/>
          <w:lang w:eastAsia="en-US"/>
        </w:rPr>
        <w:lastRenderedPageBreak/>
        <w:t>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C201A" w:rsidRPr="009F385C" w:rsidRDefault="006C201A" w:rsidP="004B11D5">
      <w:pPr>
        <w:spacing w:before="120"/>
        <w:rPr>
          <w:sz w:val="26"/>
          <w:szCs w:val="26"/>
        </w:rPr>
      </w:pPr>
    </w:p>
    <w:p w:rsidR="00853AF8" w:rsidRPr="009F385C" w:rsidRDefault="00853AF8">
      <w:pPr>
        <w:rPr>
          <w:sz w:val="26"/>
          <w:szCs w:val="26"/>
        </w:rPr>
      </w:pPr>
    </w:p>
    <w:sectPr w:rsidR="00853AF8" w:rsidRPr="009F385C" w:rsidSect="004B393A">
      <w:pgSz w:w="11907" w:h="16840"/>
      <w:pgMar w:top="567"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B8E"/>
    <w:multiLevelType w:val="hybridMultilevel"/>
    <w:tmpl w:val="EC6EC35C"/>
    <w:lvl w:ilvl="0" w:tplc="3E8850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6F241D"/>
    <w:multiLevelType w:val="hybridMultilevel"/>
    <w:tmpl w:val="0B66A780"/>
    <w:lvl w:ilvl="0" w:tplc="49FC954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B731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5635084"/>
    <w:multiLevelType w:val="hybridMultilevel"/>
    <w:tmpl w:val="479486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871E39"/>
    <w:multiLevelType w:val="multilevel"/>
    <w:tmpl w:val="959E65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B881F50"/>
    <w:multiLevelType w:val="hybridMultilevel"/>
    <w:tmpl w:val="F37A5158"/>
    <w:lvl w:ilvl="0" w:tplc="27683D8E">
      <w:start w:val="1"/>
      <w:numFmt w:val="bullet"/>
      <w:lvlText w:val=""/>
      <w:lvlJc w:val="left"/>
      <w:pPr>
        <w:tabs>
          <w:tab w:val="num" w:pos="937"/>
        </w:tabs>
        <w:ind w:left="426"/>
      </w:pPr>
      <w:rPr>
        <w:rFonts w:ascii="Symbol" w:hAnsi="Symbol" w:hint="default"/>
      </w:rPr>
    </w:lvl>
    <w:lvl w:ilvl="1" w:tplc="04190003" w:tentative="1">
      <w:start w:val="1"/>
      <w:numFmt w:val="bullet"/>
      <w:lvlText w:val="o"/>
      <w:lvlJc w:val="left"/>
      <w:pPr>
        <w:tabs>
          <w:tab w:val="num" w:pos="1753"/>
        </w:tabs>
        <w:ind w:left="1753" w:hanging="360"/>
      </w:pPr>
      <w:rPr>
        <w:rFonts w:ascii="Courier New" w:hAnsi="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abstractNum w:abstractNumId="6">
    <w:nsid w:val="0DAC31D1"/>
    <w:multiLevelType w:val="hybridMultilevel"/>
    <w:tmpl w:val="AF4A35EC"/>
    <w:lvl w:ilvl="0" w:tplc="49FC954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FB7634"/>
    <w:multiLevelType w:val="hybridMultilevel"/>
    <w:tmpl w:val="D674A1D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47C0F77"/>
    <w:multiLevelType w:val="hybridMultilevel"/>
    <w:tmpl w:val="42F6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496B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FAA7AF7"/>
    <w:multiLevelType w:val="hybridMultilevel"/>
    <w:tmpl w:val="63C61A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305697"/>
    <w:multiLevelType w:val="hybridMultilevel"/>
    <w:tmpl w:val="F920093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36A42D1"/>
    <w:multiLevelType w:val="hybridMultilevel"/>
    <w:tmpl w:val="5E36C96E"/>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
    <w:nsid w:val="2A9E39C7"/>
    <w:multiLevelType w:val="hybridMultilevel"/>
    <w:tmpl w:val="9B50EC04"/>
    <w:lvl w:ilvl="0" w:tplc="31CCD63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08067C6"/>
    <w:multiLevelType w:val="hybridMultilevel"/>
    <w:tmpl w:val="A03C907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5123F72"/>
    <w:multiLevelType w:val="hybridMultilevel"/>
    <w:tmpl w:val="C9EE402C"/>
    <w:lvl w:ilvl="0" w:tplc="4ECC7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E25D20"/>
    <w:multiLevelType w:val="hybridMultilevel"/>
    <w:tmpl w:val="20AE0D2A"/>
    <w:lvl w:ilvl="0" w:tplc="31CCD6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9FA7CC5"/>
    <w:multiLevelType w:val="multilevel"/>
    <w:tmpl w:val="E86619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176028B"/>
    <w:multiLevelType w:val="hybridMultilevel"/>
    <w:tmpl w:val="B7DE3948"/>
    <w:lvl w:ilvl="0" w:tplc="49FC954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85A7314"/>
    <w:multiLevelType w:val="hybridMultilevel"/>
    <w:tmpl w:val="18A02B46"/>
    <w:lvl w:ilvl="0" w:tplc="FBDCE3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7442206"/>
    <w:multiLevelType w:val="hybridMultilevel"/>
    <w:tmpl w:val="9AE2581A"/>
    <w:lvl w:ilvl="0" w:tplc="6BB8C93C">
      <w:start w:val="1"/>
      <w:numFmt w:val="decimal"/>
      <w:lvlText w:val="%1."/>
      <w:lvlJc w:val="left"/>
      <w:pPr>
        <w:tabs>
          <w:tab w:val="num" w:pos="1483"/>
        </w:tabs>
        <w:ind w:left="1483" w:hanging="915"/>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1">
    <w:nsid w:val="5AC15DE8"/>
    <w:multiLevelType w:val="hybridMultilevel"/>
    <w:tmpl w:val="8F0405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5BA5623"/>
    <w:multiLevelType w:val="hybridMultilevel"/>
    <w:tmpl w:val="2A3C9E7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68F53E9"/>
    <w:multiLevelType w:val="hybridMultilevel"/>
    <w:tmpl w:val="ABA6A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26492B"/>
    <w:multiLevelType w:val="hybridMultilevel"/>
    <w:tmpl w:val="5390236E"/>
    <w:lvl w:ilvl="0" w:tplc="83B66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1F17CA7"/>
    <w:multiLevelType w:val="hybridMultilevel"/>
    <w:tmpl w:val="163E9748"/>
    <w:lvl w:ilvl="0" w:tplc="195A1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2B0427"/>
    <w:multiLevelType w:val="hybridMultilevel"/>
    <w:tmpl w:val="11DEC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2F1313"/>
    <w:multiLevelType w:val="hybridMultilevel"/>
    <w:tmpl w:val="E32CB8B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640719"/>
    <w:multiLevelType w:val="hybridMultilevel"/>
    <w:tmpl w:val="3D8EF91A"/>
    <w:lvl w:ilvl="0" w:tplc="DDE41AF4">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9">
    <w:nsid w:val="7C9411D6"/>
    <w:multiLevelType w:val="hybridMultilevel"/>
    <w:tmpl w:val="6692448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2"/>
  </w:num>
  <w:num w:numId="3">
    <w:abstractNumId w:val="20"/>
  </w:num>
  <w:num w:numId="4">
    <w:abstractNumId w:val="28"/>
  </w:num>
  <w:num w:numId="5">
    <w:abstractNumId w:val="18"/>
  </w:num>
  <w:num w:numId="6">
    <w:abstractNumId w:val="6"/>
  </w:num>
  <w:num w:numId="7">
    <w:abstractNumId w:val="1"/>
  </w:num>
  <w:num w:numId="8">
    <w:abstractNumId w:val="5"/>
  </w:num>
  <w:num w:numId="9">
    <w:abstractNumId w:val="19"/>
  </w:num>
  <w:num w:numId="10">
    <w:abstractNumId w:val="8"/>
  </w:num>
  <w:num w:numId="11">
    <w:abstractNumId w:val="23"/>
  </w:num>
  <w:num w:numId="12">
    <w:abstractNumId w:val="26"/>
  </w:num>
  <w:num w:numId="13">
    <w:abstractNumId w:val="17"/>
  </w:num>
  <w:num w:numId="14">
    <w:abstractNumId w:val="24"/>
  </w:num>
  <w:num w:numId="15">
    <w:abstractNumId w:val="10"/>
  </w:num>
  <w:num w:numId="16">
    <w:abstractNumId w:val="15"/>
  </w:num>
  <w:num w:numId="17">
    <w:abstractNumId w:val="16"/>
  </w:num>
  <w:num w:numId="18">
    <w:abstractNumId w:val="13"/>
  </w:num>
  <w:num w:numId="19">
    <w:abstractNumId w:val="29"/>
  </w:num>
  <w:num w:numId="20">
    <w:abstractNumId w:val="14"/>
  </w:num>
  <w:num w:numId="21">
    <w:abstractNumId w:val="12"/>
  </w:num>
  <w:num w:numId="22">
    <w:abstractNumId w:val="11"/>
  </w:num>
  <w:num w:numId="23">
    <w:abstractNumId w:val="7"/>
  </w:num>
  <w:num w:numId="24">
    <w:abstractNumId w:val="22"/>
  </w:num>
  <w:num w:numId="25">
    <w:abstractNumId w:val="3"/>
  </w:num>
  <w:num w:numId="26">
    <w:abstractNumId w:val="27"/>
  </w:num>
  <w:num w:numId="27">
    <w:abstractNumId w:val="21"/>
  </w:num>
  <w:num w:numId="28">
    <w:abstractNumId w:val="4"/>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22"/>
    <w:rsid w:val="000018C1"/>
    <w:rsid w:val="00005964"/>
    <w:rsid w:val="000105A1"/>
    <w:rsid w:val="000233D3"/>
    <w:rsid w:val="0005586A"/>
    <w:rsid w:val="00093ACC"/>
    <w:rsid w:val="000B1D57"/>
    <w:rsid w:val="000B1F09"/>
    <w:rsid w:val="000D3E22"/>
    <w:rsid w:val="000D45DE"/>
    <w:rsid w:val="000E087D"/>
    <w:rsid w:val="000F0B2E"/>
    <w:rsid w:val="00111B67"/>
    <w:rsid w:val="00112731"/>
    <w:rsid w:val="0012380C"/>
    <w:rsid w:val="00125186"/>
    <w:rsid w:val="001259F4"/>
    <w:rsid w:val="00136193"/>
    <w:rsid w:val="0014060C"/>
    <w:rsid w:val="00150922"/>
    <w:rsid w:val="001A3696"/>
    <w:rsid w:val="001A7099"/>
    <w:rsid w:val="001B254A"/>
    <w:rsid w:val="002461B7"/>
    <w:rsid w:val="00256C95"/>
    <w:rsid w:val="00260B46"/>
    <w:rsid w:val="002822DF"/>
    <w:rsid w:val="002B38F9"/>
    <w:rsid w:val="002B4910"/>
    <w:rsid w:val="002C06FE"/>
    <w:rsid w:val="002C4CE0"/>
    <w:rsid w:val="002F0651"/>
    <w:rsid w:val="00320512"/>
    <w:rsid w:val="003256E8"/>
    <w:rsid w:val="00343B02"/>
    <w:rsid w:val="00344460"/>
    <w:rsid w:val="003720CC"/>
    <w:rsid w:val="00393390"/>
    <w:rsid w:val="003A3709"/>
    <w:rsid w:val="003A75A7"/>
    <w:rsid w:val="003D0C53"/>
    <w:rsid w:val="003D33FB"/>
    <w:rsid w:val="003E6447"/>
    <w:rsid w:val="003F50AE"/>
    <w:rsid w:val="00401FF8"/>
    <w:rsid w:val="004214F3"/>
    <w:rsid w:val="004B11D5"/>
    <w:rsid w:val="004B393A"/>
    <w:rsid w:val="004D5CE6"/>
    <w:rsid w:val="00507831"/>
    <w:rsid w:val="00524B3B"/>
    <w:rsid w:val="00540543"/>
    <w:rsid w:val="005447F5"/>
    <w:rsid w:val="005A1F01"/>
    <w:rsid w:val="005B553D"/>
    <w:rsid w:val="005B5B96"/>
    <w:rsid w:val="005C0AEA"/>
    <w:rsid w:val="005D2A2A"/>
    <w:rsid w:val="005E4BF4"/>
    <w:rsid w:val="00605905"/>
    <w:rsid w:val="00632DF5"/>
    <w:rsid w:val="00635DCA"/>
    <w:rsid w:val="00642094"/>
    <w:rsid w:val="00654C72"/>
    <w:rsid w:val="006562CD"/>
    <w:rsid w:val="0068689F"/>
    <w:rsid w:val="006A45A3"/>
    <w:rsid w:val="006C201A"/>
    <w:rsid w:val="006C5BEB"/>
    <w:rsid w:val="006D2D69"/>
    <w:rsid w:val="006D62E0"/>
    <w:rsid w:val="00704C49"/>
    <w:rsid w:val="00705656"/>
    <w:rsid w:val="00714807"/>
    <w:rsid w:val="0072540F"/>
    <w:rsid w:val="00730264"/>
    <w:rsid w:val="00773C44"/>
    <w:rsid w:val="007836D7"/>
    <w:rsid w:val="007A0417"/>
    <w:rsid w:val="007C2FFE"/>
    <w:rsid w:val="007C6973"/>
    <w:rsid w:val="007F37C2"/>
    <w:rsid w:val="008162D7"/>
    <w:rsid w:val="00836CE6"/>
    <w:rsid w:val="00853AF8"/>
    <w:rsid w:val="008650C3"/>
    <w:rsid w:val="008717AD"/>
    <w:rsid w:val="00872554"/>
    <w:rsid w:val="00881C55"/>
    <w:rsid w:val="00890300"/>
    <w:rsid w:val="00890314"/>
    <w:rsid w:val="00894891"/>
    <w:rsid w:val="008B02DA"/>
    <w:rsid w:val="008D63CA"/>
    <w:rsid w:val="00917571"/>
    <w:rsid w:val="00930DD9"/>
    <w:rsid w:val="00970E20"/>
    <w:rsid w:val="0097353B"/>
    <w:rsid w:val="009B0FFF"/>
    <w:rsid w:val="009E2F9B"/>
    <w:rsid w:val="009F385C"/>
    <w:rsid w:val="00A101B3"/>
    <w:rsid w:val="00A46680"/>
    <w:rsid w:val="00A7439C"/>
    <w:rsid w:val="00AE13E8"/>
    <w:rsid w:val="00AF0701"/>
    <w:rsid w:val="00B050D5"/>
    <w:rsid w:val="00B155B5"/>
    <w:rsid w:val="00B208D9"/>
    <w:rsid w:val="00B218A4"/>
    <w:rsid w:val="00B31CE9"/>
    <w:rsid w:val="00B9484A"/>
    <w:rsid w:val="00BA2171"/>
    <w:rsid w:val="00BA4969"/>
    <w:rsid w:val="00BB691F"/>
    <w:rsid w:val="00BD4D4D"/>
    <w:rsid w:val="00BF5A77"/>
    <w:rsid w:val="00C023CC"/>
    <w:rsid w:val="00C775F9"/>
    <w:rsid w:val="00CC077A"/>
    <w:rsid w:val="00CF76A8"/>
    <w:rsid w:val="00CF7FA6"/>
    <w:rsid w:val="00D01FE4"/>
    <w:rsid w:val="00D2052A"/>
    <w:rsid w:val="00D234BB"/>
    <w:rsid w:val="00D26432"/>
    <w:rsid w:val="00D2779E"/>
    <w:rsid w:val="00D32DF1"/>
    <w:rsid w:val="00D406AF"/>
    <w:rsid w:val="00D43B62"/>
    <w:rsid w:val="00DF4290"/>
    <w:rsid w:val="00E2060A"/>
    <w:rsid w:val="00E21419"/>
    <w:rsid w:val="00E61C18"/>
    <w:rsid w:val="00E71523"/>
    <w:rsid w:val="00E8096D"/>
    <w:rsid w:val="00E83F41"/>
    <w:rsid w:val="00EB3712"/>
    <w:rsid w:val="00EE0E92"/>
    <w:rsid w:val="00F02FCB"/>
    <w:rsid w:val="00F33A96"/>
    <w:rsid w:val="00F43103"/>
    <w:rsid w:val="00F460E6"/>
    <w:rsid w:val="00F526E0"/>
    <w:rsid w:val="00F76563"/>
    <w:rsid w:val="00F90012"/>
    <w:rsid w:val="00F91A85"/>
    <w:rsid w:val="00FA32C7"/>
    <w:rsid w:val="00FA6DA8"/>
    <w:rsid w:val="00FC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A867F2-4601-4CD3-8B38-F9823FF0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B62"/>
    <w:rPr>
      <w:sz w:val="20"/>
      <w:szCs w:val="20"/>
    </w:rPr>
  </w:style>
  <w:style w:type="paragraph" w:styleId="1">
    <w:name w:val="heading 1"/>
    <w:basedOn w:val="a"/>
    <w:next w:val="a"/>
    <w:link w:val="10"/>
    <w:uiPriority w:val="99"/>
    <w:qFormat/>
    <w:rsid w:val="00D43B62"/>
    <w:pPr>
      <w:keepNext/>
      <w:jc w:val="center"/>
      <w:outlineLvl w:val="0"/>
    </w:pPr>
    <w:rPr>
      <w:b/>
      <w:sz w:val="28"/>
    </w:rPr>
  </w:style>
  <w:style w:type="paragraph" w:styleId="2">
    <w:name w:val="heading 2"/>
    <w:basedOn w:val="a"/>
    <w:next w:val="a"/>
    <w:link w:val="20"/>
    <w:uiPriority w:val="99"/>
    <w:qFormat/>
    <w:rsid w:val="00D43B62"/>
    <w:pPr>
      <w:keepNext/>
      <w:jc w:val="both"/>
      <w:outlineLvl w:val="1"/>
    </w:pPr>
    <w:rPr>
      <w:b/>
      <w:sz w:val="28"/>
    </w:rPr>
  </w:style>
  <w:style w:type="paragraph" w:styleId="4">
    <w:name w:val="heading 4"/>
    <w:basedOn w:val="a"/>
    <w:next w:val="a"/>
    <w:link w:val="40"/>
    <w:uiPriority w:val="99"/>
    <w:qFormat/>
    <w:rsid w:val="007836D7"/>
    <w:pPr>
      <w:keepNext/>
      <w:spacing w:before="240" w:after="60"/>
      <w:outlineLvl w:val="3"/>
    </w:pPr>
    <w:rPr>
      <w:b/>
      <w:bCs/>
      <w:sz w:val="28"/>
      <w:szCs w:val="28"/>
    </w:rPr>
  </w:style>
  <w:style w:type="paragraph" w:styleId="7">
    <w:name w:val="heading 7"/>
    <w:basedOn w:val="a"/>
    <w:next w:val="a"/>
    <w:link w:val="70"/>
    <w:uiPriority w:val="99"/>
    <w:qFormat/>
    <w:rsid w:val="007836D7"/>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65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B665B"/>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4B665B"/>
    <w:rPr>
      <w:rFonts w:asciiTheme="minorHAnsi" w:eastAsiaTheme="minorEastAsia" w:hAnsiTheme="minorHAnsi" w:cstheme="minorBidi"/>
      <w:b/>
      <w:bCs/>
      <w:sz w:val="28"/>
      <w:szCs w:val="28"/>
    </w:rPr>
  </w:style>
  <w:style w:type="character" w:customStyle="1" w:styleId="70">
    <w:name w:val="Заголовок 7 Знак"/>
    <w:basedOn w:val="a0"/>
    <w:link w:val="7"/>
    <w:uiPriority w:val="9"/>
    <w:semiHidden/>
    <w:rsid w:val="004B665B"/>
    <w:rPr>
      <w:rFonts w:asciiTheme="minorHAnsi" w:eastAsiaTheme="minorEastAsia" w:hAnsiTheme="minorHAnsi" w:cstheme="minorBidi"/>
      <w:sz w:val="24"/>
      <w:szCs w:val="24"/>
    </w:rPr>
  </w:style>
  <w:style w:type="paragraph" w:styleId="a3">
    <w:name w:val="Body Text Indent"/>
    <w:basedOn w:val="a"/>
    <w:link w:val="a4"/>
    <w:uiPriority w:val="99"/>
    <w:rsid w:val="00D43B62"/>
    <w:pPr>
      <w:ind w:left="142"/>
    </w:pPr>
    <w:rPr>
      <w:sz w:val="28"/>
    </w:rPr>
  </w:style>
  <w:style w:type="character" w:customStyle="1" w:styleId="a4">
    <w:name w:val="Основной текст с отступом Знак"/>
    <w:basedOn w:val="a0"/>
    <w:link w:val="a3"/>
    <w:uiPriority w:val="99"/>
    <w:semiHidden/>
    <w:rsid w:val="004B665B"/>
    <w:rPr>
      <w:sz w:val="20"/>
      <w:szCs w:val="20"/>
    </w:rPr>
  </w:style>
  <w:style w:type="paragraph" w:styleId="a5">
    <w:name w:val="caption"/>
    <w:basedOn w:val="a"/>
    <w:next w:val="a"/>
    <w:uiPriority w:val="99"/>
    <w:qFormat/>
    <w:rsid w:val="00D43B62"/>
    <w:pPr>
      <w:spacing w:before="240" w:after="120"/>
      <w:jc w:val="center"/>
    </w:pPr>
    <w:rPr>
      <w:sz w:val="28"/>
    </w:rPr>
  </w:style>
  <w:style w:type="paragraph" w:styleId="a6">
    <w:name w:val="Title"/>
    <w:basedOn w:val="a"/>
    <w:link w:val="a7"/>
    <w:uiPriority w:val="99"/>
    <w:qFormat/>
    <w:rsid w:val="00D43B62"/>
    <w:pPr>
      <w:jc w:val="center"/>
    </w:pPr>
    <w:rPr>
      <w:b/>
      <w:sz w:val="32"/>
    </w:rPr>
  </w:style>
  <w:style w:type="character" w:customStyle="1" w:styleId="a7">
    <w:name w:val="Название Знак"/>
    <w:basedOn w:val="a0"/>
    <w:link w:val="a6"/>
    <w:uiPriority w:val="10"/>
    <w:rsid w:val="004B665B"/>
    <w:rPr>
      <w:rFonts w:asciiTheme="majorHAnsi" w:eastAsiaTheme="majorEastAsia" w:hAnsiTheme="majorHAnsi" w:cstheme="majorBidi"/>
      <w:b/>
      <w:bCs/>
      <w:kern w:val="28"/>
      <w:sz w:val="32"/>
      <w:szCs w:val="32"/>
    </w:rPr>
  </w:style>
  <w:style w:type="paragraph" w:styleId="a8">
    <w:name w:val="Balloon Text"/>
    <w:basedOn w:val="a"/>
    <w:link w:val="a9"/>
    <w:uiPriority w:val="99"/>
    <w:semiHidden/>
    <w:rsid w:val="0072540F"/>
    <w:rPr>
      <w:rFonts w:ascii="Tahoma" w:hAnsi="Tahoma" w:cs="Tahoma"/>
      <w:sz w:val="16"/>
      <w:szCs w:val="16"/>
    </w:rPr>
  </w:style>
  <w:style w:type="character" w:customStyle="1" w:styleId="a9">
    <w:name w:val="Текст выноски Знак"/>
    <w:basedOn w:val="a0"/>
    <w:link w:val="a8"/>
    <w:uiPriority w:val="99"/>
    <w:semiHidden/>
    <w:rsid w:val="004B665B"/>
    <w:rPr>
      <w:sz w:val="0"/>
      <w:szCs w:val="0"/>
    </w:rPr>
  </w:style>
  <w:style w:type="paragraph" w:styleId="aa">
    <w:name w:val="List Paragraph"/>
    <w:basedOn w:val="a"/>
    <w:uiPriority w:val="99"/>
    <w:qFormat/>
    <w:rsid w:val="00654C72"/>
    <w:pPr>
      <w:ind w:left="720"/>
      <w:contextualSpacing/>
    </w:pPr>
  </w:style>
  <w:style w:type="paragraph" w:styleId="ab">
    <w:name w:val="No Spacing"/>
    <w:uiPriority w:val="1"/>
    <w:qFormat/>
    <w:rsid w:val="00E8096D"/>
    <w:rPr>
      <w:rFonts w:ascii="Calibri" w:eastAsia="Calibri" w:hAnsi="Calibri"/>
      <w:lang w:eastAsia="en-US"/>
    </w:rPr>
  </w:style>
  <w:style w:type="paragraph" w:customStyle="1" w:styleId="ConsPlusNormal">
    <w:name w:val="ConsPlusNormal"/>
    <w:rsid w:val="00E8096D"/>
    <w:pPr>
      <w:widowControl w:val="0"/>
      <w:autoSpaceDE w:val="0"/>
      <w:autoSpaceDN w:val="0"/>
      <w:adjustRightInd w:val="0"/>
      <w:ind w:firstLine="720"/>
    </w:pPr>
    <w:rPr>
      <w:rFonts w:ascii="Arial" w:hAnsi="Arial" w:cs="Arial"/>
      <w:sz w:val="20"/>
      <w:szCs w:val="20"/>
    </w:rPr>
  </w:style>
  <w:style w:type="paragraph" w:customStyle="1" w:styleId="ConsPlusTitle">
    <w:name w:val="ConsPlusTitle"/>
    <w:rsid w:val="004B393A"/>
    <w:pPr>
      <w:widowControl w:val="0"/>
      <w:autoSpaceDE w:val="0"/>
      <w:autoSpaceDN w:val="0"/>
    </w:pPr>
    <w:rPr>
      <w:rFonts w:ascii="Calibri" w:hAnsi="Calibri" w:cs="Calibri"/>
      <w:b/>
      <w:szCs w:val="20"/>
    </w:rPr>
  </w:style>
  <w:style w:type="character" w:styleId="ac">
    <w:name w:val="Hyperlink"/>
    <w:basedOn w:val="a0"/>
    <w:uiPriority w:val="99"/>
    <w:unhideWhenUsed/>
    <w:rsid w:val="004B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142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7844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3FDD96808D2BD82B549016E838A8D6BF1D3BDE3BB96FB3BB2799CD3AD32A94FAEE4DE7E98543114B6713777FB633CEE98BD3D380C1627WEy9J" TargetMode="External"/><Relationship Id="rId3" Type="http://schemas.openxmlformats.org/officeDocument/2006/relationships/settings" Target="settings.xml"/><Relationship Id="rId7" Type="http://schemas.openxmlformats.org/officeDocument/2006/relationships/hyperlink" Target="consultantplus://offline/ref=E53D6684A42C59CECBA446577B16CBB9368B73D7A286DAFA0FB5328C883005A195B3F3459FFF772BQF2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E605571A9AEFA77FD95AB58F1BBA5AC50A5E47214ABD93CFD823C2C3A649F7FAB57944E64AE7FE1i5m6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pst_ad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1pst_adm-.dot</Template>
  <TotalTime>680</TotalTime>
  <Pages>4</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НАО</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Новый #2</dc:creator>
  <cp:keywords/>
  <dc:description/>
  <cp:lastModifiedBy>user</cp:lastModifiedBy>
  <cp:revision>42</cp:revision>
  <cp:lastPrinted>2019-06-10T12:34:00Z</cp:lastPrinted>
  <dcterms:created xsi:type="dcterms:W3CDTF">2017-02-20T11:46:00Z</dcterms:created>
  <dcterms:modified xsi:type="dcterms:W3CDTF">2021-02-01T11:45:00Z</dcterms:modified>
</cp:coreProperties>
</file>