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8B" w:rsidRPr="001E4F3D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70428B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70428B" w:rsidRPr="001E4F3D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70428B" w:rsidRPr="001E4F3D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70428B" w:rsidRPr="001E4F3D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8B" w:rsidRPr="001E4F3D" w:rsidRDefault="0070428B" w:rsidP="00704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  № 8</w:t>
      </w:r>
    </w:p>
    <w:p w:rsidR="0070428B" w:rsidRPr="001E4F3D" w:rsidRDefault="0070428B" w:rsidP="00704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25 июня  2021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428B" w:rsidRDefault="0070428B" w:rsidP="0070428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70428B" w:rsidRPr="00CF24DD" w:rsidRDefault="0070428B" w:rsidP="00704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</w:tblGrid>
      <w:tr w:rsidR="0070428B" w:rsidRPr="004E6870" w:rsidTr="00E30E14">
        <w:trPr>
          <w:trHeight w:val="1110"/>
        </w:trPr>
        <w:tc>
          <w:tcPr>
            <w:tcW w:w="8345" w:type="dxa"/>
          </w:tcPr>
          <w:p w:rsidR="0070428B" w:rsidRPr="00AC558D" w:rsidRDefault="0070428B" w:rsidP="00E30E14">
            <w:pPr>
              <w:pStyle w:val="4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AC558D">
              <w:rPr>
                <w:b/>
                <w:sz w:val="24"/>
                <w:szCs w:val="24"/>
              </w:rPr>
              <w:t>Об объеме сведений о доходах за 20</w:t>
            </w:r>
            <w:r>
              <w:rPr>
                <w:b/>
                <w:sz w:val="24"/>
                <w:szCs w:val="24"/>
              </w:rPr>
              <w:t>20</w:t>
            </w:r>
            <w:r w:rsidRPr="00AC558D">
              <w:rPr>
                <w:b/>
                <w:sz w:val="24"/>
                <w:szCs w:val="24"/>
              </w:rPr>
              <w:t xml:space="preserve"> год и об имуществе выдвинувшихся кандидатов </w:t>
            </w:r>
            <w:r w:rsidRPr="00146492">
              <w:rPr>
                <w:b/>
                <w:sz w:val="24"/>
                <w:szCs w:val="24"/>
              </w:rPr>
              <w:t>в депутаты Совета депутатов</w:t>
            </w:r>
            <w:r w:rsidRPr="00AA10B5">
              <w:rPr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Сельского поселения «Поселок Амдерма» Заполярного района</w:t>
            </w:r>
            <w:r w:rsidRPr="00AC558D">
              <w:rPr>
                <w:b/>
                <w:bCs w:val="0"/>
                <w:sz w:val="24"/>
                <w:szCs w:val="24"/>
              </w:rPr>
              <w:t xml:space="preserve"> Ненецкого автономного округа</w:t>
            </w:r>
            <w:r w:rsidRPr="00AC558D">
              <w:rPr>
                <w:b/>
                <w:sz w:val="24"/>
                <w:szCs w:val="24"/>
              </w:rPr>
              <w:t>, подлежащих официальному опубликованию</w:t>
            </w:r>
          </w:p>
        </w:tc>
      </w:tr>
    </w:tbl>
    <w:p w:rsidR="0070428B" w:rsidRPr="000B708A" w:rsidRDefault="0070428B" w:rsidP="0070428B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4F0A12" w:rsidRDefault="0070428B" w:rsidP="0070428B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7"/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частью 8 статьи 20,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комиссия Сельского поселения «Поселок Амдерма» заполярного района 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НАО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0428B" w:rsidRPr="00AC558D" w:rsidRDefault="0070428B" w:rsidP="004F0A12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РЕШИЛА:</w:t>
      </w:r>
      <w:bookmarkEnd w:id="0"/>
    </w:p>
    <w:p w:rsidR="0070428B" w:rsidRPr="00AC558D" w:rsidRDefault="0070428B" w:rsidP="0070428B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" w:name="_Toc72671558"/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 Установить прилагаемый объем сведений о доходах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 и об имуществе зарегистрированных кандидатов </w:t>
      </w:r>
      <w:r w:rsidRPr="00146492">
        <w:rPr>
          <w:rFonts w:ascii="Times New Roman" w:hAnsi="Times New Roman" w:cs="Times New Roman"/>
          <w:b w:val="0"/>
          <w:color w:val="auto"/>
          <w:sz w:val="24"/>
          <w:szCs w:val="24"/>
        </w:rPr>
        <w:t>в депутаты Совета депутатов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Сельского поселения «Поселок Амдерма» Заполярного района</w:t>
      </w:r>
      <w:r w:rsidRPr="00AC558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Ненецкого автономного округа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подлежащих официальному опубликованию (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AC55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  <w:bookmarkEnd w:id="1"/>
    </w:p>
    <w:p w:rsidR="0070428B" w:rsidRPr="00CF24DD" w:rsidRDefault="0070428B" w:rsidP="0070428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>ю 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28B" w:rsidRPr="00CF24DD" w:rsidRDefault="0070428B" w:rsidP="0070428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Контроль за исполнением настоящего решения возложить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секретаря избирательной комиссии Сельского поселения «Поселок Амдерма» ЗР  НАО Т.Г.Баландину.</w:t>
      </w:r>
    </w:p>
    <w:p w:rsidR="0070428B" w:rsidRDefault="0070428B" w:rsidP="0070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8B" w:rsidRPr="001E4F3D" w:rsidRDefault="0070428B" w:rsidP="00704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70428B" w:rsidRDefault="0070428B" w:rsidP="00704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</w:t>
      </w:r>
    </w:p>
    <w:p w:rsidR="0070428B" w:rsidRPr="001E4F3D" w:rsidRDefault="0070428B" w:rsidP="00704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ЗР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__________/Н.В.Пеннер./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70428B" w:rsidRPr="001E4F3D" w:rsidRDefault="0070428B" w:rsidP="00704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28B" w:rsidRDefault="0070428B" w:rsidP="00704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Секрет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арь избирательной комиссии </w:t>
      </w:r>
    </w:p>
    <w:p w:rsidR="0070428B" w:rsidRDefault="0070428B" w:rsidP="00704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428B" w:rsidRPr="001E4F3D" w:rsidRDefault="0070428B" w:rsidP="0070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ЗР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___________/Т.Г.Баландина./</w:t>
      </w:r>
    </w:p>
    <w:p w:rsidR="0070428B" w:rsidRDefault="0070428B" w:rsidP="0070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0428B" w:rsidRDefault="0070428B" w:rsidP="0070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70428B" w:rsidRDefault="0070428B" w:rsidP="0070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0428B" w:rsidSect="00003973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p w:rsidR="002D1DE4" w:rsidRDefault="002D1DE4" w:rsidP="002D1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31AE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C31AE1">
        <w:rPr>
          <w:rFonts w:ascii="Times New Roman" w:eastAsia="Calibri" w:hAnsi="Times New Roman" w:cs="Times New Roman"/>
          <w:sz w:val="20"/>
          <w:szCs w:val="20"/>
        </w:rPr>
        <w:br/>
        <w:t>к решению избирательной комиссии</w:t>
      </w:r>
    </w:p>
    <w:p w:rsidR="002D1DE4" w:rsidRDefault="002D1DE4" w:rsidP="002D1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31A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Сельского поселения «Поселок Амдерма»</w:t>
      </w:r>
    </w:p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ЗР НАО</w:t>
      </w:r>
    </w:p>
    <w:p w:rsidR="002D1DE4" w:rsidRDefault="002D1DE4" w:rsidP="002D1D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25.06.</w:t>
      </w:r>
      <w:r>
        <w:rPr>
          <w:rFonts w:ascii="Times New Roman" w:hAnsi="Times New Roman" w:cs="Times New Roman"/>
          <w:sz w:val="20"/>
          <w:szCs w:val="20"/>
        </w:rPr>
        <w:t xml:space="preserve"> 2021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года № 8</w:t>
      </w:r>
    </w:p>
    <w:p w:rsidR="002D1DE4" w:rsidRDefault="002D1DE4" w:rsidP="002D1D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1DE4" w:rsidRPr="00317ADD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выдвинувшихся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«Поселок Амдерма» Заполярного района 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2D1DE4" w:rsidRPr="00317ADD" w:rsidTr="00E30E14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D1DE4" w:rsidRPr="00317ADD" w:rsidTr="00E30E14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D1DE4" w:rsidRPr="00317ADD" w:rsidTr="00E30E14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1DE4" w:rsidRPr="00317ADD" w:rsidTr="00E30E14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2D1DE4" w:rsidRPr="00317ADD" w:rsidTr="00E30E14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317ADD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D1DE4" w:rsidRPr="005661CB" w:rsidTr="00E30E1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ПРИМЕР ЗАПОЛНЕНИЯ</w:t>
            </w:r>
          </w:p>
        </w:tc>
      </w:tr>
      <w:tr w:rsidR="002D1DE4" w:rsidRPr="005661CB" w:rsidTr="00E30E14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Кандидатов Кандидат </w:t>
            </w: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Кандидатович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ГБОУ СПО НАО «Нарьян-Марский социально-гуманитарный колледж </w:t>
            </w: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им.И.П. Выучейского»;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Отделение Пенсионного фонда России по НАО; 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КУ Ненецкого автономного округа «Отделение социальной защиты населения»;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ПАО Банк «Финансовая Корпорация Открытие»;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2118248,81 руб.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Ненецкий автономный округ, 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земельный участок 1, 800 кв.м.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Ненецкий автономный округ, 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жилой дом 1, 87,1 кв.м.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Ненецкий автономный округ, 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квартира 1, 54,7 кв.м.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Московская област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ь, дача 1, 60 кв.м.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Ненецкий автон</w:t>
            </w:r>
            <w:r w:rsidRPr="005661C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омный округ, гараж 1, 42 кв.м.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Архангельская область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, жилое строение, 32 кв.м.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1 ед, снегоход Lynx 6900, 2005 г.в.;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1 ед, моторная лодка Прогресс-4, 1978 г.в;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1 ед, двигатель «Ямаха», 30 л.с.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2,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418476,21 руб.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ПАО «Газпром», 2800 штук, 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5 руб/шт,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 xml:space="preserve">Инвестиционный пай, АО ВТБ 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Капитал Управление активами, 1 шт, 326829,00 руб;</w:t>
            </w:r>
          </w:p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DE4" w:rsidRPr="005661CB" w:rsidRDefault="002D1DE4" w:rsidP="00E30E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Общество с ограниче</w:t>
            </w:r>
            <w:r w:rsidRPr="005661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lastRenderedPageBreak/>
              <w:t>нной ответственностью «АЗИМУТ», 50%.</w:t>
            </w:r>
          </w:p>
        </w:tc>
      </w:tr>
    </w:tbl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1DE4" w:rsidRDefault="002D1DE4" w:rsidP="002D1D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2D1DE4" w:rsidRPr="00990801" w:rsidTr="00E30E14">
        <w:trPr>
          <w:gridBefore w:val="1"/>
          <w:wBefore w:w="56" w:type="dxa"/>
        </w:trPr>
        <w:tc>
          <w:tcPr>
            <w:tcW w:w="8452" w:type="dxa"/>
          </w:tcPr>
          <w:p w:rsidR="002D1DE4" w:rsidRPr="00990801" w:rsidRDefault="002D1DE4" w:rsidP="00E3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2D1DE4" w:rsidRPr="00990801" w:rsidRDefault="002D1DE4" w:rsidP="00E30E14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2D1DE4" w:rsidRPr="00990801" w:rsidRDefault="002D1DE4" w:rsidP="00E30E14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E4" w:rsidRPr="00355B8B" w:rsidTr="00E30E14">
        <w:trPr>
          <w:gridAfter w:val="1"/>
          <w:wAfter w:w="18" w:type="dxa"/>
        </w:trPr>
        <w:tc>
          <w:tcPr>
            <w:tcW w:w="15286" w:type="dxa"/>
            <w:gridSpan w:val="4"/>
          </w:tcPr>
          <w:p w:rsidR="002D1DE4" w:rsidRPr="00990801" w:rsidRDefault="002D1DE4" w:rsidP="00E30E1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2D1DE4" w:rsidRPr="002D1DE4" w:rsidRDefault="002D1DE4" w:rsidP="002D1DE4">
      <w:pPr>
        <w:pStyle w:val="310"/>
        <w:ind w:left="0"/>
        <w:rPr>
          <w:kern w:val="1"/>
          <w:sz w:val="20"/>
          <w:szCs w:val="20"/>
          <w:vertAlign w:val="superscript"/>
        </w:rPr>
      </w:pPr>
      <w:r w:rsidRPr="006B6A58">
        <w:rPr>
          <w:b/>
          <w:sz w:val="20"/>
          <w:szCs w:val="20"/>
        </w:rPr>
        <w:t>официальное опубликование (публикация) решения о назначении выборов.</w:t>
      </w:r>
    </w:p>
    <w:p w:rsidR="00000FB8" w:rsidRDefault="001A6C10" w:rsidP="000659ED">
      <w:pPr>
        <w:spacing w:after="0" w:line="240" w:lineRule="auto"/>
        <w:jc w:val="right"/>
      </w:pPr>
      <w:bookmarkStart w:id="2" w:name="_GoBack"/>
      <w:bookmarkEnd w:id="2"/>
    </w:p>
    <w:sectPr w:rsidR="00000FB8" w:rsidSect="000659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10" w:rsidRDefault="001A6C10" w:rsidP="00D655EA">
      <w:pPr>
        <w:spacing w:after="0" w:line="240" w:lineRule="auto"/>
      </w:pPr>
      <w:r>
        <w:separator/>
      </w:r>
    </w:p>
  </w:endnote>
  <w:endnote w:type="continuationSeparator" w:id="0">
    <w:p w:rsidR="001A6C10" w:rsidRDefault="001A6C10" w:rsidP="00D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10" w:rsidRDefault="001A6C10" w:rsidP="00D655EA">
      <w:pPr>
        <w:spacing w:after="0" w:line="240" w:lineRule="auto"/>
      </w:pPr>
      <w:r>
        <w:separator/>
      </w:r>
    </w:p>
  </w:footnote>
  <w:footnote w:type="continuationSeparator" w:id="0">
    <w:p w:rsidR="001A6C10" w:rsidRDefault="001A6C10" w:rsidP="00D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D28"/>
    <w:multiLevelType w:val="hybridMultilevel"/>
    <w:tmpl w:val="9A4E0C64"/>
    <w:lvl w:ilvl="0" w:tplc="BDC606E4">
      <w:start w:val="1"/>
      <w:numFmt w:val="decimal"/>
      <w:lvlText w:val="%1."/>
      <w:lvlJc w:val="left"/>
      <w:pPr>
        <w:ind w:left="1497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4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4D"/>
    <w:rsid w:val="000659ED"/>
    <w:rsid w:val="001A6C10"/>
    <w:rsid w:val="002D1DE4"/>
    <w:rsid w:val="004F0A12"/>
    <w:rsid w:val="005E1D45"/>
    <w:rsid w:val="0070428B"/>
    <w:rsid w:val="00846150"/>
    <w:rsid w:val="00942354"/>
    <w:rsid w:val="009801BE"/>
    <w:rsid w:val="009D154D"/>
    <w:rsid w:val="00BD2668"/>
    <w:rsid w:val="00D655EA"/>
    <w:rsid w:val="00E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6138-C24A-419A-8EA2-F4BA73B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EA"/>
  </w:style>
  <w:style w:type="paragraph" w:styleId="1">
    <w:name w:val="heading 1"/>
    <w:basedOn w:val="a"/>
    <w:next w:val="a"/>
    <w:link w:val="10"/>
    <w:qFormat/>
    <w:rsid w:val="00D65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80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55E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655E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655E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D655E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655E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655E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55E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655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655E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655E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655E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655E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655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655E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65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655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note text"/>
    <w:basedOn w:val="a"/>
    <w:link w:val="a6"/>
    <w:unhideWhenUsed/>
    <w:rsid w:val="00D655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655EA"/>
    <w:rPr>
      <w:sz w:val="20"/>
      <w:szCs w:val="20"/>
    </w:rPr>
  </w:style>
  <w:style w:type="character" w:styleId="a7">
    <w:name w:val="footnote reference"/>
    <w:basedOn w:val="a0"/>
    <w:unhideWhenUsed/>
    <w:rsid w:val="00D655EA"/>
    <w:rPr>
      <w:vertAlign w:val="superscript"/>
    </w:rPr>
  </w:style>
  <w:style w:type="paragraph" w:customStyle="1" w:styleId="ConsPlusNormal">
    <w:name w:val="ConsPlusNormal"/>
    <w:rsid w:val="00D65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D655E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655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nhideWhenUsed/>
    <w:rsid w:val="00D655E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655EA"/>
  </w:style>
  <w:style w:type="paragraph" w:customStyle="1" w:styleId="14-1">
    <w:name w:val="Текст14-1"/>
    <w:aliases w:val="5,Текст 14-1,Стиль12-1,Т-1,текст14"/>
    <w:basedOn w:val="a"/>
    <w:rsid w:val="00D655E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D655E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55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grame">
    <w:name w:val="grame"/>
    <w:rsid w:val="00D655EA"/>
  </w:style>
  <w:style w:type="paragraph" w:customStyle="1" w:styleId="14-15">
    <w:name w:val="14-15"/>
    <w:basedOn w:val="a"/>
    <w:rsid w:val="00D655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D655E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655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55EA"/>
    <w:rPr>
      <w:sz w:val="16"/>
      <w:szCs w:val="16"/>
    </w:rPr>
  </w:style>
  <w:style w:type="paragraph" w:styleId="ad">
    <w:name w:val="Plain Text"/>
    <w:basedOn w:val="a"/>
    <w:link w:val="ae"/>
    <w:semiHidden/>
    <w:rsid w:val="00D655E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e">
    <w:name w:val="Текст Знак"/>
    <w:basedOn w:val="a0"/>
    <w:link w:val="ad"/>
    <w:semiHidden/>
    <w:rsid w:val="00D655EA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Nonformat">
    <w:name w:val="ConsNonformat"/>
    <w:rsid w:val="007042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04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980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9801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">
    <w:name w:val="Strong"/>
    <w:basedOn w:val="a0"/>
    <w:qFormat/>
    <w:rsid w:val="009801BE"/>
    <w:rPr>
      <w:b/>
      <w:bCs/>
    </w:rPr>
  </w:style>
  <w:style w:type="paragraph" w:customStyle="1" w:styleId="af0">
    <w:name w:val="Таблицы (моноширинный)"/>
    <w:basedOn w:val="a"/>
    <w:next w:val="a"/>
    <w:uiPriority w:val="99"/>
    <w:rsid w:val="000659E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1">
    <w:name w:val="Table Grid"/>
    <w:basedOn w:val="a1"/>
    <w:uiPriority w:val="59"/>
    <w:rsid w:val="00065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Îñíîâíîé òåêñò"/>
    <w:basedOn w:val="a"/>
    <w:rsid w:val="000659E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f3">
    <w:name w:val="Цветовое выделение"/>
    <w:uiPriority w:val="99"/>
    <w:rsid w:val="000659ED"/>
    <w:rPr>
      <w:b/>
      <w:bCs w:val="0"/>
      <w:color w:val="26282F"/>
    </w:rPr>
  </w:style>
  <w:style w:type="character" w:customStyle="1" w:styleId="af4">
    <w:name w:val="Гипертекстовая ссылка"/>
    <w:basedOn w:val="af3"/>
    <w:uiPriority w:val="99"/>
    <w:rsid w:val="000659ED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0659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Глава МО Амдерма</cp:lastModifiedBy>
  <cp:revision>5</cp:revision>
  <dcterms:created xsi:type="dcterms:W3CDTF">2021-06-28T12:47:00Z</dcterms:created>
  <dcterms:modified xsi:type="dcterms:W3CDTF">2021-06-28T14:49:00Z</dcterms:modified>
</cp:coreProperties>
</file>