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5C" w:rsidRDefault="00B7415C">
      <w:pPr>
        <w:pStyle w:val="ConsTitle"/>
        <w:widowControl/>
        <w:ind w:right="0"/>
        <w:jc w:val="right"/>
        <w:rPr>
          <w:rFonts w:ascii="Times New Roman" w:hAnsi="Times New Roman" w:cs="Times New Roman"/>
          <w:noProof/>
          <w:sz w:val="24"/>
          <w:u w:val="single"/>
        </w:rPr>
      </w:pPr>
    </w:p>
    <w:p w:rsidR="00B7415C" w:rsidRDefault="00B7415C">
      <w:pPr>
        <w:pStyle w:val="ConsTitle"/>
        <w:widowControl/>
        <w:ind w:right="0"/>
        <w:jc w:val="center"/>
        <w:rPr>
          <w:rFonts w:ascii="Times New Roman" w:hAnsi="Times New Roman" w:cs="Times New Roman"/>
          <w:noProof/>
        </w:rPr>
      </w:pPr>
    </w:p>
    <w:p w:rsidR="00B7415C" w:rsidRDefault="00B7415C">
      <w:pPr>
        <w:pStyle w:val="ConsTitle"/>
        <w:widowControl/>
        <w:ind w:right="0"/>
        <w:jc w:val="center"/>
        <w:rPr>
          <w:rFonts w:ascii="Times New Roman" w:hAnsi="Times New Roman" w:cs="Times New Roman"/>
          <w:noProof/>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мдерма-ПП-01" style="width:50.25pt;height:63pt;visibility:visible">
            <v:imagedata r:id="rId7" o:title=""/>
          </v:shape>
        </w:pict>
      </w:r>
    </w:p>
    <w:p w:rsidR="00B7415C" w:rsidRDefault="00B7415C">
      <w:pPr>
        <w:pStyle w:val="ConsTitle"/>
        <w:widowControl/>
        <w:ind w:right="0"/>
        <w:jc w:val="center"/>
        <w:rPr>
          <w:rFonts w:ascii="Times New Roman" w:hAnsi="Times New Roman" w:cs="Times New Roman"/>
          <w:sz w:val="16"/>
          <w:szCs w:val="24"/>
        </w:rPr>
      </w:pPr>
    </w:p>
    <w:p w:rsidR="00B7415C" w:rsidRDefault="00B7415C">
      <w:pPr>
        <w:pStyle w:val="ConsTitle"/>
        <w:widowControl/>
        <w:ind w:right="0"/>
        <w:jc w:val="center"/>
        <w:rPr>
          <w:rFonts w:ascii="Times New Roman" w:hAnsi="Times New Roman" w:cs="Times New Roman"/>
          <w:sz w:val="26"/>
          <w:szCs w:val="24"/>
        </w:rPr>
      </w:pPr>
      <w:r>
        <w:rPr>
          <w:rFonts w:ascii="Times New Roman" w:hAnsi="Times New Roman" w:cs="Times New Roman"/>
          <w:sz w:val="26"/>
          <w:szCs w:val="24"/>
        </w:rPr>
        <w:t>СОВЕТ ДЕПУТАТОВ</w:t>
      </w:r>
    </w:p>
    <w:p w:rsidR="00B7415C" w:rsidRDefault="00B7415C">
      <w:pPr>
        <w:pStyle w:val="ConsTitle"/>
        <w:widowControl/>
        <w:ind w:right="0"/>
        <w:jc w:val="center"/>
        <w:rPr>
          <w:rFonts w:ascii="Times New Roman" w:hAnsi="Times New Roman" w:cs="Times New Roman"/>
          <w:sz w:val="26"/>
          <w:szCs w:val="24"/>
        </w:rPr>
      </w:pPr>
      <w:r>
        <w:rPr>
          <w:rFonts w:ascii="Times New Roman" w:hAnsi="Times New Roman" w:cs="Times New Roman"/>
          <w:sz w:val="26"/>
          <w:szCs w:val="24"/>
        </w:rPr>
        <w:t>СЕЛЬСКОГО ПОСЕЛЕНИЯ «ПОСЕЛОК АМДЕРМА»</w:t>
      </w:r>
    </w:p>
    <w:p w:rsidR="00B7415C" w:rsidRDefault="00B7415C">
      <w:pPr>
        <w:pStyle w:val="ConsTitle"/>
        <w:widowControl/>
        <w:ind w:right="0"/>
        <w:jc w:val="center"/>
        <w:rPr>
          <w:rFonts w:ascii="Times New Roman" w:hAnsi="Times New Roman" w:cs="Times New Roman"/>
          <w:sz w:val="26"/>
          <w:szCs w:val="24"/>
        </w:rPr>
      </w:pPr>
      <w:r>
        <w:rPr>
          <w:rFonts w:ascii="Times New Roman" w:hAnsi="Times New Roman" w:cs="Times New Roman"/>
          <w:sz w:val="26"/>
          <w:szCs w:val="24"/>
        </w:rPr>
        <w:t>ЗАПОЛЯРНОГО РАЙОНА НЕНЕЦКОГО АВТОНОМНОГО ОКРУГА</w:t>
      </w:r>
    </w:p>
    <w:p w:rsidR="00B7415C" w:rsidRDefault="00B7415C">
      <w:pPr>
        <w:pStyle w:val="ConsTitle"/>
        <w:widowControl/>
        <w:ind w:right="0"/>
        <w:jc w:val="center"/>
        <w:rPr>
          <w:rFonts w:ascii="Times New Roman" w:hAnsi="Times New Roman" w:cs="Times New Roman"/>
          <w:b w:val="0"/>
          <w:bCs w:val="0"/>
          <w:sz w:val="26"/>
          <w:szCs w:val="24"/>
        </w:rPr>
      </w:pPr>
    </w:p>
    <w:p w:rsidR="00B7415C" w:rsidRDefault="00B7415C">
      <w:pPr>
        <w:pStyle w:val="ConsTitle"/>
        <w:widowControl/>
        <w:ind w:right="0"/>
        <w:jc w:val="center"/>
        <w:rPr>
          <w:rFonts w:ascii="Times New Roman" w:hAnsi="Times New Roman" w:cs="Times New Roman"/>
          <w:sz w:val="26"/>
          <w:szCs w:val="24"/>
        </w:rPr>
      </w:pPr>
      <w:r>
        <w:rPr>
          <w:rFonts w:ascii="Times New Roman" w:hAnsi="Times New Roman" w:cs="Times New Roman"/>
          <w:sz w:val="26"/>
          <w:szCs w:val="24"/>
        </w:rPr>
        <w:t>3-е заседание 29-го созыва</w:t>
      </w:r>
    </w:p>
    <w:p w:rsidR="00B7415C" w:rsidRDefault="00B7415C">
      <w:pPr>
        <w:pStyle w:val="ConsTitle"/>
        <w:widowControl/>
        <w:ind w:right="0"/>
        <w:jc w:val="center"/>
        <w:rPr>
          <w:rFonts w:ascii="Times New Roman" w:hAnsi="Times New Roman" w:cs="Times New Roman"/>
          <w:b w:val="0"/>
          <w:bCs w:val="0"/>
          <w:sz w:val="26"/>
          <w:szCs w:val="24"/>
        </w:rPr>
      </w:pPr>
    </w:p>
    <w:p w:rsidR="00B7415C" w:rsidRDefault="00B7415C">
      <w:pPr>
        <w:pStyle w:val="ConsTitle"/>
        <w:widowControl/>
        <w:ind w:right="0"/>
        <w:jc w:val="center"/>
        <w:rPr>
          <w:rFonts w:ascii="Times New Roman" w:hAnsi="Times New Roman" w:cs="Times New Roman"/>
          <w:sz w:val="26"/>
          <w:szCs w:val="24"/>
        </w:rPr>
      </w:pPr>
      <w:r>
        <w:rPr>
          <w:rFonts w:ascii="Times New Roman" w:hAnsi="Times New Roman" w:cs="Times New Roman"/>
          <w:sz w:val="26"/>
          <w:szCs w:val="24"/>
        </w:rPr>
        <w:t>РЕШЕНИЕ № 5</w:t>
      </w:r>
    </w:p>
    <w:p w:rsidR="00B7415C" w:rsidRDefault="00B7415C">
      <w:pPr>
        <w:pStyle w:val="ConsTitle"/>
        <w:widowControl/>
        <w:ind w:right="0"/>
        <w:jc w:val="center"/>
        <w:rPr>
          <w:rFonts w:ascii="Times New Roman" w:hAnsi="Times New Roman" w:cs="Times New Roman"/>
          <w:sz w:val="26"/>
          <w:szCs w:val="24"/>
        </w:rPr>
      </w:pPr>
    </w:p>
    <w:p w:rsidR="00B7415C" w:rsidRDefault="00B7415C">
      <w:pPr>
        <w:pStyle w:val="Footer"/>
        <w:tabs>
          <w:tab w:val="clear" w:pos="4677"/>
          <w:tab w:val="clear" w:pos="9355"/>
        </w:tabs>
        <w:jc w:val="center"/>
        <w:rPr>
          <w:b/>
          <w:sz w:val="26"/>
        </w:rPr>
      </w:pPr>
      <w:r>
        <w:rPr>
          <w:b/>
          <w:sz w:val="26"/>
        </w:rPr>
        <w:t>от 18.04.2025 года</w:t>
      </w:r>
    </w:p>
    <w:p w:rsidR="00B7415C" w:rsidRDefault="00B7415C">
      <w:pPr>
        <w:pStyle w:val="ConsPlusTitle"/>
        <w:jc w:val="center"/>
        <w:rPr>
          <w:rFonts w:ascii="Times New Roman" w:hAnsi="Times New Roman" w:cs="Times New Roman"/>
          <w:sz w:val="26"/>
          <w:szCs w:val="24"/>
        </w:rPr>
      </w:pP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О ежегодном отчете главы Сельского поселения «Поселок Амдерма»</w:t>
      </w: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 xml:space="preserve">Заполярного района Ненецкого автономного округа, </w:t>
      </w: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 xml:space="preserve">о результатах деятельности Администрации Сельского поселения </w:t>
      </w: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 xml:space="preserve">«Поселок Амдерма» Заполярного района Ненецкого автономного округа, </w:t>
      </w: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 xml:space="preserve">в том числе о решении вопросов, поставленных Советом депутатов </w:t>
      </w: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 xml:space="preserve">Сельского поселения </w:t>
      </w:r>
      <w:bookmarkStart w:id="0" w:name="_GoBack"/>
      <w:bookmarkEnd w:id="0"/>
      <w:r>
        <w:rPr>
          <w:rFonts w:ascii="Times New Roman" w:hAnsi="Times New Roman" w:cs="Times New Roman"/>
          <w:sz w:val="26"/>
          <w:szCs w:val="24"/>
        </w:rPr>
        <w:t xml:space="preserve">«Поселок Амдерма» Заполярного района </w:t>
      </w:r>
    </w:p>
    <w:p w:rsidR="00B7415C" w:rsidRDefault="00B7415C">
      <w:pPr>
        <w:pStyle w:val="ConsPlusTitle"/>
        <w:jc w:val="center"/>
        <w:rPr>
          <w:rFonts w:ascii="Times New Roman" w:hAnsi="Times New Roman" w:cs="Times New Roman"/>
          <w:sz w:val="26"/>
          <w:szCs w:val="24"/>
        </w:rPr>
      </w:pPr>
      <w:r>
        <w:rPr>
          <w:rFonts w:ascii="Times New Roman" w:hAnsi="Times New Roman" w:cs="Times New Roman"/>
          <w:sz w:val="26"/>
          <w:szCs w:val="24"/>
        </w:rPr>
        <w:t>Ненецкого автономного округа</w:t>
      </w:r>
    </w:p>
    <w:p w:rsidR="00B7415C" w:rsidRDefault="00B7415C">
      <w:pPr>
        <w:pStyle w:val="ConsPlusTitle"/>
        <w:jc w:val="center"/>
        <w:rPr>
          <w:rFonts w:ascii="Times New Roman" w:hAnsi="Times New Roman" w:cs="Times New Roman"/>
          <w:sz w:val="26"/>
          <w:szCs w:val="24"/>
        </w:rPr>
      </w:pPr>
    </w:p>
    <w:p w:rsidR="00B7415C" w:rsidRDefault="00B7415C">
      <w:pPr>
        <w:autoSpaceDE w:val="0"/>
        <w:autoSpaceDN w:val="0"/>
        <w:adjustRightInd w:val="0"/>
        <w:ind w:firstLine="540"/>
        <w:jc w:val="both"/>
        <w:rPr>
          <w:bCs/>
          <w:sz w:val="26"/>
          <w:szCs w:val="24"/>
        </w:rPr>
      </w:pPr>
      <w:r>
        <w:rPr>
          <w:sz w:val="26"/>
          <w:szCs w:val="24"/>
        </w:rPr>
        <w:t xml:space="preserve">Руководствуясь частью 11.1. статьи 35, частью 5.1. статьи 35 </w:t>
      </w:r>
      <w:r>
        <w:rPr>
          <w:bCs/>
          <w:sz w:val="26"/>
          <w:szCs w:val="24"/>
        </w:rPr>
        <w:t xml:space="preserve">Федерального закона от 06.10.2003 № 131-ФЗ «Об общих принципах организации местного самоуправления в Российской Федерации», статьей 38 Устава Сельского поселения </w:t>
      </w:r>
      <w:r>
        <w:rPr>
          <w:sz w:val="26"/>
          <w:szCs w:val="24"/>
        </w:rPr>
        <w:t xml:space="preserve">«Поселок Амдерма» Заполярного района </w:t>
      </w:r>
      <w:r>
        <w:rPr>
          <w:bCs/>
          <w:sz w:val="26"/>
          <w:szCs w:val="24"/>
        </w:rPr>
        <w:t>Ненецкого автономного округа,</w:t>
      </w:r>
    </w:p>
    <w:p w:rsidR="00B7415C" w:rsidRDefault="00B7415C">
      <w:pPr>
        <w:autoSpaceDE w:val="0"/>
        <w:autoSpaceDN w:val="0"/>
        <w:adjustRightInd w:val="0"/>
        <w:ind w:firstLine="540"/>
        <w:jc w:val="both"/>
        <w:rPr>
          <w:bCs/>
          <w:sz w:val="26"/>
          <w:szCs w:val="24"/>
        </w:rPr>
      </w:pPr>
    </w:p>
    <w:p w:rsidR="00B7415C" w:rsidRDefault="00B7415C">
      <w:pPr>
        <w:autoSpaceDE w:val="0"/>
        <w:autoSpaceDN w:val="0"/>
        <w:adjustRightInd w:val="0"/>
        <w:jc w:val="center"/>
        <w:rPr>
          <w:b/>
          <w:caps/>
          <w:sz w:val="26"/>
          <w:szCs w:val="24"/>
        </w:rPr>
      </w:pPr>
      <w:r>
        <w:rPr>
          <w:b/>
          <w:caps/>
          <w:sz w:val="26"/>
          <w:szCs w:val="24"/>
        </w:rPr>
        <w:t xml:space="preserve">Совет депутатов </w:t>
      </w:r>
    </w:p>
    <w:p w:rsidR="00B7415C" w:rsidRDefault="00B7415C">
      <w:pPr>
        <w:autoSpaceDE w:val="0"/>
        <w:autoSpaceDN w:val="0"/>
        <w:adjustRightInd w:val="0"/>
        <w:jc w:val="center"/>
        <w:rPr>
          <w:b/>
          <w:caps/>
          <w:sz w:val="26"/>
          <w:szCs w:val="24"/>
        </w:rPr>
      </w:pPr>
      <w:r>
        <w:rPr>
          <w:b/>
          <w:caps/>
          <w:sz w:val="26"/>
          <w:szCs w:val="24"/>
        </w:rPr>
        <w:t>СЕЛЬСКОГО ПОСЕЛЕНИЯ «ПосЕлок Амдерма» Зр НАО РЕШИЛ:</w:t>
      </w:r>
    </w:p>
    <w:p w:rsidR="00B7415C" w:rsidRDefault="00B7415C">
      <w:pPr>
        <w:pStyle w:val="ConsPlusTitle"/>
        <w:jc w:val="both"/>
        <w:rPr>
          <w:rFonts w:ascii="Times New Roman" w:hAnsi="Times New Roman" w:cs="Times New Roman"/>
          <w:b w:val="0"/>
          <w:bCs w:val="0"/>
          <w:sz w:val="26"/>
          <w:szCs w:val="24"/>
        </w:rPr>
      </w:pPr>
    </w:p>
    <w:p w:rsidR="00B7415C" w:rsidRDefault="00B7415C">
      <w:pPr>
        <w:pStyle w:val="ConsPlusTitle"/>
        <w:numPr>
          <w:ilvl w:val="0"/>
          <w:numId w:val="6"/>
        </w:numPr>
        <w:tabs>
          <w:tab w:val="clear" w:pos="720"/>
          <w:tab w:val="num" w:pos="1134"/>
        </w:tabs>
        <w:ind w:left="0" w:firstLine="567"/>
        <w:jc w:val="both"/>
        <w:rPr>
          <w:rFonts w:ascii="Times New Roman" w:hAnsi="Times New Roman" w:cs="Times New Roman"/>
          <w:b w:val="0"/>
          <w:sz w:val="26"/>
          <w:szCs w:val="24"/>
        </w:rPr>
      </w:pPr>
      <w:r>
        <w:rPr>
          <w:rFonts w:ascii="Times New Roman" w:hAnsi="Times New Roman" w:cs="Times New Roman"/>
          <w:b w:val="0"/>
          <w:sz w:val="26"/>
          <w:szCs w:val="24"/>
        </w:rPr>
        <w:t xml:space="preserve">Принять к сведению прилагаемый отчет главы Сельского поселения «Поселок Амдерма» Заполярного района Ненецкого автономного округа, о результатах деятельности Администрации Сельского поселения «Поселок Амдерма» Заполярного района Ненецкого автономного округа, в том числе о решении вопросов, поставленных Советом депутатов Сельского поселения «Поселок Амдерма» Заполярного района Ненецкого автономного округа. </w:t>
      </w:r>
    </w:p>
    <w:p w:rsidR="00B7415C" w:rsidRDefault="00B7415C">
      <w:pPr>
        <w:pStyle w:val="ConsPlusTitle"/>
        <w:numPr>
          <w:ilvl w:val="0"/>
          <w:numId w:val="6"/>
        </w:numPr>
        <w:tabs>
          <w:tab w:val="clear" w:pos="720"/>
          <w:tab w:val="num" w:pos="1134"/>
        </w:tabs>
        <w:ind w:left="0" w:firstLine="567"/>
        <w:jc w:val="both"/>
        <w:rPr>
          <w:rFonts w:ascii="Times New Roman" w:hAnsi="Times New Roman" w:cs="Times New Roman"/>
          <w:b w:val="0"/>
          <w:sz w:val="26"/>
          <w:szCs w:val="24"/>
        </w:rPr>
      </w:pPr>
      <w:r>
        <w:rPr>
          <w:rFonts w:ascii="Times New Roman" w:hAnsi="Times New Roman" w:cs="Times New Roman"/>
          <w:b w:val="0"/>
          <w:sz w:val="26"/>
          <w:szCs w:val="24"/>
        </w:rPr>
        <w:t>Настоящее решение вступает в силу с момента его подписания и подлежит официальному опубликованию (обнародованию).</w:t>
      </w:r>
    </w:p>
    <w:p w:rsidR="00B7415C" w:rsidRDefault="00B7415C">
      <w:pPr>
        <w:pStyle w:val="ConsPlusNormal"/>
        <w:ind w:firstLine="0"/>
        <w:outlineLvl w:val="0"/>
        <w:rPr>
          <w:rFonts w:ascii="Times New Roman" w:hAnsi="Times New Roman" w:cs="Times New Roman"/>
          <w:sz w:val="26"/>
          <w:szCs w:val="24"/>
        </w:rPr>
      </w:pPr>
    </w:p>
    <w:p w:rsidR="00B7415C" w:rsidRDefault="00B7415C">
      <w:pPr>
        <w:pStyle w:val="ConsPlusNormal"/>
        <w:ind w:firstLine="0"/>
        <w:outlineLvl w:val="0"/>
        <w:rPr>
          <w:rFonts w:ascii="Times New Roman" w:hAnsi="Times New Roman" w:cs="Times New Roman"/>
          <w:sz w:val="26"/>
          <w:szCs w:val="24"/>
        </w:rPr>
      </w:pPr>
    </w:p>
    <w:p w:rsidR="00B7415C" w:rsidRDefault="00B7415C">
      <w:pPr>
        <w:pStyle w:val="ConsPlusNormal"/>
        <w:ind w:firstLine="0"/>
        <w:outlineLvl w:val="0"/>
        <w:rPr>
          <w:rFonts w:ascii="Times New Roman" w:hAnsi="Times New Roman" w:cs="Times New Roman"/>
          <w:sz w:val="26"/>
          <w:szCs w:val="24"/>
        </w:rPr>
      </w:pPr>
    </w:p>
    <w:p w:rsidR="00B7415C" w:rsidRDefault="00B7415C">
      <w:pPr>
        <w:pStyle w:val="ConsPlusNormal"/>
        <w:ind w:firstLine="0"/>
        <w:outlineLvl w:val="0"/>
        <w:rPr>
          <w:rFonts w:ascii="Times New Roman" w:hAnsi="Times New Roman" w:cs="Times New Roman"/>
          <w:sz w:val="26"/>
          <w:szCs w:val="24"/>
        </w:rPr>
      </w:pPr>
    </w:p>
    <w:p w:rsidR="00B7415C" w:rsidRDefault="00B7415C">
      <w:pPr>
        <w:pStyle w:val="ConsPlusNormal"/>
        <w:ind w:firstLine="0"/>
        <w:outlineLvl w:val="0"/>
        <w:rPr>
          <w:rFonts w:ascii="Times New Roman" w:hAnsi="Times New Roman" w:cs="Times New Roman"/>
          <w:sz w:val="26"/>
          <w:szCs w:val="24"/>
        </w:rPr>
      </w:pPr>
    </w:p>
    <w:tbl>
      <w:tblPr>
        <w:tblW w:w="0" w:type="auto"/>
        <w:tblLayout w:type="fixed"/>
        <w:tblLook w:val="01E0"/>
      </w:tblPr>
      <w:tblGrid>
        <w:gridCol w:w="7371"/>
        <w:gridCol w:w="2268"/>
      </w:tblGrid>
      <w:tr w:rsidR="00B7415C">
        <w:trPr>
          <w:cantSplit/>
        </w:trPr>
        <w:tc>
          <w:tcPr>
            <w:tcW w:w="7371" w:type="dxa"/>
          </w:tcPr>
          <w:p w:rsidR="00B7415C" w:rsidRDefault="00B7415C">
            <w:pPr>
              <w:rPr>
                <w:sz w:val="26"/>
                <w:szCs w:val="26"/>
              </w:rPr>
            </w:pPr>
            <w:r>
              <w:rPr>
                <w:sz w:val="26"/>
                <w:szCs w:val="26"/>
              </w:rPr>
              <w:t>Глава Сельского поселения</w:t>
            </w:r>
          </w:p>
          <w:p w:rsidR="00B7415C" w:rsidRDefault="00B7415C">
            <w:pPr>
              <w:rPr>
                <w:sz w:val="26"/>
                <w:szCs w:val="26"/>
              </w:rPr>
            </w:pPr>
            <w:r>
              <w:rPr>
                <w:sz w:val="26"/>
                <w:szCs w:val="26"/>
              </w:rPr>
              <w:t>«Поселок Амдерма» ЗР НАО</w:t>
            </w:r>
          </w:p>
        </w:tc>
        <w:tc>
          <w:tcPr>
            <w:tcW w:w="2268" w:type="dxa"/>
            <w:vAlign w:val="bottom"/>
          </w:tcPr>
          <w:p w:rsidR="00B7415C" w:rsidRDefault="00B7415C">
            <w:pPr>
              <w:jc w:val="right"/>
              <w:rPr>
                <w:sz w:val="26"/>
                <w:szCs w:val="26"/>
              </w:rPr>
            </w:pPr>
            <w:r>
              <w:rPr>
                <w:sz w:val="26"/>
                <w:szCs w:val="26"/>
              </w:rPr>
              <w:t>М.К. Даничева</w:t>
            </w:r>
          </w:p>
        </w:tc>
      </w:tr>
    </w:tbl>
    <w:p w:rsidR="00B7415C" w:rsidRDefault="00B7415C">
      <w:pPr>
        <w:pStyle w:val="ConsPlusNormal"/>
        <w:ind w:firstLine="0"/>
        <w:jc w:val="right"/>
        <w:outlineLvl w:val="0"/>
        <w:rPr>
          <w:rFonts w:ascii="Times New Roman" w:hAnsi="Times New Roman" w:cs="Times New Roman"/>
          <w:sz w:val="24"/>
          <w:szCs w:val="24"/>
        </w:rPr>
      </w:pPr>
    </w:p>
    <w:p w:rsidR="00B7415C" w:rsidRDefault="00B7415C">
      <w:pPr>
        <w:pStyle w:val="ConsPlusNormal"/>
        <w:ind w:firstLine="540"/>
        <w:jc w:val="right"/>
        <w:rPr>
          <w:rFonts w:ascii="Times New Roman" w:hAnsi="Times New Roman" w:cs="Times New Roman"/>
          <w:color w:val="000000"/>
          <w:sz w:val="26"/>
          <w:szCs w:val="24"/>
        </w:rPr>
      </w:pPr>
      <w:r>
        <w:rPr>
          <w:sz w:val="24"/>
          <w:szCs w:val="24"/>
        </w:rPr>
        <w:br w:type="page"/>
      </w:r>
      <w:r>
        <w:rPr>
          <w:rFonts w:ascii="Times New Roman" w:hAnsi="Times New Roman" w:cs="Times New Roman"/>
          <w:color w:val="000000"/>
          <w:sz w:val="26"/>
          <w:szCs w:val="24"/>
        </w:rPr>
        <w:t xml:space="preserve">Приложение </w:t>
      </w:r>
    </w:p>
    <w:p w:rsidR="00B7415C" w:rsidRDefault="00B7415C">
      <w:pPr>
        <w:pStyle w:val="ConsPlusNormal"/>
        <w:ind w:firstLine="540"/>
        <w:jc w:val="right"/>
        <w:rPr>
          <w:rFonts w:ascii="Times New Roman" w:hAnsi="Times New Roman" w:cs="Times New Roman"/>
          <w:color w:val="000000"/>
          <w:sz w:val="26"/>
          <w:szCs w:val="24"/>
        </w:rPr>
      </w:pPr>
      <w:r>
        <w:rPr>
          <w:rFonts w:ascii="Times New Roman" w:hAnsi="Times New Roman" w:cs="Times New Roman"/>
          <w:color w:val="000000"/>
          <w:sz w:val="26"/>
          <w:szCs w:val="24"/>
        </w:rPr>
        <w:t xml:space="preserve">к Решению Совета депутатов </w:t>
      </w:r>
    </w:p>
    <w:p w:rsidR="00B7415C" w:rsidRDefault="00B7415C">
      <w:pPr>
        <w:pStyle w:val="ConsPlusNormal"/>
        <w:ind w:firstLine="540"/>
        <w:jc w:val="right"/>
        <w:rPr>
          <w:rFonts w:ascii="Times New Roman" w:hAnsi="Times New Roman" w:cs="Times New Roman"/>
          <w:color w:val="000000"/>
          <w:sz w:val="26"/>
          <w:szCs w:val="24"/>
        </w:rPr>
      </w:pPr>
      <w:r>
        <w:rPr>
          <w:rFonts w:ascii="Times New Roman" w:hAnsi="Times New Roman" w:cs="Times New Roman"/>
          <w:color w:val="000000"/>
          <w:sz w:val="26"/>
          <w:szCs w:val="24"/>
        </w:rPr>
        <w:t>Сельского поселения</w:t>
      </w:r>
    </w:p>
    <w:p w:rsidR="00B7415C" w:rsidRDefault="00B7415C">
      <w:pPr>
        <w:pStyle w:val="ConsPlusNormal"/>
        <w:ind w:firstLine="540"/>
        <w:jc w:val="right"/>
        <w:rPr>
          <w:rFonts w:ascii="Times New Roman" w:hAnsi="Times New Roman" w:cs="Times New Roman"/>
          <w:color w:val="000000"/>
          <w:sz w:val="26"/>
          <w:szCs w:val="24"/>
        </w:rPr>
      </w:pPr>
      <w:r>
        <w:rPr>
          <w:rFonts w:ascii="Times New Roman" w:hAnsi="Times New Roman" w:cs="Times New Roman"/>
          <w:color w:val="000000"/>
          <w:sz w:val="26"/>
          <w:szCs w:val="24"/>
        </w:rPr>
        <w:t>«Поселок Амдерма» Заполярного района</w:t>
      </w:r>
    </w:p>
    <w:p w:rsidR="00B7415C" w:rsidRDefault="00B7415C">
      <w:pPr>
        <w:pStyle w:val="ConsPlusNormal"/>
        <w:ind w:firstLine="540"/>
        <w:jc w:val="right"/>
        <w:rPr>
          <w:rFonts w:ascii="Times New Roman" w:hAnsi="Times New Roman" w:cs="Times New Roman"/>
          <w:color w:val="000000"/>
          <w:sz w:val="26"/>
          <w:szCs w:val="24"/>
        </w:rPr>
      </w:pPr>
      <w:r>
        <w:rPr>
          <w:rFonts w:ascii="Times New Roman" w:hAnsi="Times New Roman" w:cs="Times New Roman"/>
          <w:color w:val="000000"/>
          <w:sz w:val="26"/>
          <w:szCs w:val="24"/>
        </w:rPr>
        <w:t>Ненецкого автономного округа</w:t>
      </w:r>
    </w:p>
    <w:p w:rsidR="00B7415C" w:rsidRDefault="00B7415C">
      <w:pPr>
        <w:pStyle w:val="ConsPlusNormal"/>
        <w:ind w:firstLine="540"/>
        <w:jc w:val="right"/>
        <w:rPr>
          <w:rFonts w:ascii="Times New Roman" w:hAnsi="Times New Roman" w:cs="Times New Roman"/>
          <w:color w:val="000000"/>
          <w:sz w:val="26"/>
          <w:szCs w:val="24"/>
        </w:rPr>
      </w:pPr>
      <w:r>
        <w:rPr>
          <w:rFonts w:ascii="Times New Roman" w:hAnsi="Times New Roman" w:cs="Times New Roman"/>
          <w:color w:val="000000"/>
          <w:sz w:val="26"/>
          <w:szCs w:val="24"/>
        </w:rPr>
        <w:t>от  18.04.2025 № 5</w:t>
      </w:r>
    </w:p>
    <w:p w:rsidR="00B7415C" w:rsidRDefault="00B7415C">
      <w:pPr>
        <w:ind w:left="5103"/>
        <w:jc w:val="right"/>
      </w:pPr>
    </w:p>
    <w:p w:rsidR="00B7415C" w:rsidRDefault="00B7415C">
      <w:pPr>
        <w:pStyle w:val="ConsPlusTitle"/>
        <w:jc w:val="center"/>
        <w:rPr>
          <w:rFonts w:ascii="Times New Roman" w:hAnsi="Times New Roman" w:cs="Times New Roman"/>
          <w:caps/>
          <w:sz w:val="25"/>
          <w:szCs w:val="25"/>
        </w:rPr>
      </w:pPr>
    </w:p>
    <w:p w:rsidR="00B7415C" w:rsidRDefault="00B7415C">
      <w:pPr>
        <w:pStyle w:val="ConsPlusTitle"/>
        <w:jc w:val="center"/>
        <w:rPr>
          <w:rFonts w:ascii="Times New Roman" w:hAnsi="Times New Roman" w:cs="Times New Roman"/>
          <w:caps/>
          <w:sz w:val="25"/>
          <w:szCs w:val="25"/>
        </w:rPr>
      </w:pPr>
      <w:r>
        <w:rPr>
          <w:rFonts w:ascii="Times New Roman" w:hAnsi="Times New Roman" w:cs="Times New Roman"/>
          <w:caps/>
          <w:sz w:val="25"/>
          <w:szCs w:val="25"/>
        </w:rPr>
        <w:t>Отчет</w:t>
      </w:r>
    </w:p>
    <w:p w:rsidR="00B7415C" w:rsidRDefault="00B7415C">
      <w:pPr>
        <w:pStyle w:val="ConsPlusTitle"/>
        <w:jc w:val="center"/>
        <w:rPr>
          <w:rFonts w:ascii="Times New Roman" w:hAnsi="Times New Roman" w:cs="Times New Roman"/>
          <w:sz w:val="25"/>
          <w:szCs w:val="25"/>
        </w:rPr>
      </w:pPr>
      <w:r>
        <w:rPr>
          <w:rFonts w:ascii="Times New Roman" w:hAnsi="Times New Roman" w:cs="Times New Roman"/>
          <w:sz w:val="25"/>
          <w:szCs w:val="25"/>
        </w:rPr>
        <w:t>Главы Сельского поселения «Поселок Амдерма»</w:t>
      </w:r>
    </w:p>
    <w:p w:rsidR="00B7415C" w:rsidRDefault="00B7415C">
      <w:pPr>
        <w:pStyle w:val="ConsPlusTitle"/>
        <w:jc w:val="center"/>
        <w:rPr>
          <w:rFonts w:ascii="Times New Roman" w:hAnsi="Times New Roman" w:cs="Times New Roman"/>
          <w:sz w:val="25"/>
          <w:szCs w:val="25"/>
        </w:rPr>
      </w:pPr>
      <w:r>
        <w:rPr>
          <w:rFonts w:ascii="Times New Roman" w:hAnsi="Times New Roman" w:cs="Times New Roman"/>
          <w:sz w:val="25"/>
          <w:szCs w:val="25"/>
        </w:rPr>
        <w:t>Заполярного района Ненецкого автономного округа, о результатах деятельности</w:t>
      </w:r>
    </w:p>
    <w:p w:rsidR="00B7415C" w:rsidRDefault="00B7415C">
      <w:pPr>
        <w:pStyle w:val="ConsPlusTitle"/>
        <w:jc w:val="center"/>
        <w:rPr>
          <w:rFonts w:ascii="Times New Roman" w:hAnsi="Times New Roman" w:cs="Times New Roman"/>
          <w:sz w:val="25"/>
          <w:szCs w:val="25"/>
        </w:rPr>
      </w:pPr>
      <w:r>
        <w:rPr>
          <w:rFonts w:ascii="Times New Roman" w:hAnsi="Times New Roman" w:cs="Times New Roman"/>
          <w:sz w:val="25"/>
          <w:szCs w:val="25"/>
        </w:rPr>
        <w:t xml:space="preserve">Администрации Сельского поселения «Поселок Амдерма» Заполярного района Ненецкого автономного округа, в том числе о решении вопросов, поставленных Советом депутатов Сельского поселения «Поселок Амдерма» </w:t>
      </w:r>
    </w:p>
    <w:p w:rsidR="00B7415C" w:rsidRDefault="00B7415C">
      <w:pPr>
        <w:pStyle w:val="ConsPlusTitle"/>
        <w:jc w:val="center"/>
        <w:rPr>
          <w:rFonts w:ascii="Times New Roman" w:hAnsi="Times New Roman" w:cs="Times New Roman"/>
          <w:sz w:val="25"/>
          <w:szCs w:val="25"/>
        </w:rPr>
      </w:pPr>
      <w:r>
        <w:rPr>
          <w:rFonts w:ascii="Times New Roman" w:hAnsi="Times New Roman" w:cs="Times New Roman"/>
          <w:sz w:val="25"/>
          <w:szCs w:val="25"/>
        </w:rPr>
        <w:t>Заполярного района Ненецкого автономного округа</w:t>
      </w:r>
    </w:p>
    <w:p w:rsidR="00B7415C" w:rsidRDefault="00B7415C">
      <w:pPr>
        <w:pStyle w:val="ConsPlusTitle"/>
        <w:jc w:val="center"/>
        <w:rPr>
          <w:rFonts w:ascii="Times New Roman" w:hAnsi="Times New Roman" w:cs="Times New Roman"/>
          <w:sz w:val="25"/>
          <w:szCs w:val="25"/>
        </w:rPr>
      </w:pPr>
      <w:r>
        <w:rPr>
          <w:rFonts w:ascii="Times New Roman" w:hAnsi="Times New Roman" w:cs="Times New Roman"/>
          <w:sz w:val="25"/>
          <w:szCs w:val="25"/>
        </w:rPr>
        <w:t>за 2024 год</w:t>
      </w:r>
    </w:p>
    <w:p w:rsidR="00B7415C" w:rsidRDefault="00B7415C">
      <w:pPr>
        <w:pStyle w:val="ConsTitle"/>
        <w:widowControl/>
        <w:ind w:right="0"/>
        <w:rPr>
          <w:rFonts w:ascii="Times New Roman" w:hAnsi="Times New Roman" w:cs="Times New Roman"/>
          <w:sz w:val="25"/>
          <w:szCs w:val="25"/>
        </w:rPr>
      </w:pPr>
    </w:p>
    <w:p w:rsidR="00B7415C" w:rsidRDefault="00B7415C">
      <w:pPr>
        <w:widowControl w:val="0"/>
        <w:autoSpaceDE w:val="0"/>
        <w:autoSpaceDN w:val="0"/>
        <w:adjustRightInd w:val="0"/>
        <w:ind w:firstLine="567"/>
        <w:jc w:val="both"/>
        <w:rPr>
          <w:sz w:val="25"/>
          <w:szCs w:val="25"/>
        </w:rPr>
      </w:pPr>
      <w:r>
        <w:rPr>
          <w:sz w:val="25"/>
          <w:szCs w:val="25"/>
        </w:rPr>
        <w:t>В соответствии с Федеральным законом «Об общих принципах организации местного самоуправления в Российской Федерации», Уставом Сельского поселения «Поселок Амдерма» Заполярного района Ненецкого автономного округа, Глава Сельского поселения ежегодно отчитывается перед депутатами Совета и перед населением о своей деятельности и о деятельности Администрации за прошедший год, а также о решении вопросов поставленных депутатами.</w:t>
      </w:r>
    </w:p>
    <w:p w:rsidR="00B7415C" w:rsidRDefault="00B7415C">
      <w:pPr>
        <w:spacing w:before="240" w:after="120"/>
        <w:jc w:val="center"/>
        <w:rPr>
          <w:b/>
          <w:sz w:val="25"/>
          <w:szCs w:val="25"/>
        </w:rPr>
      </w:pPr>
      <w:r>
        <w:rPr>
          <w:b/>
          <w:sz w:val="25"/>
          <w:szCs w:val="25"/>
        </w:rPr>
        <w:t>БЮДЖЕТНАЯ ПОЛИТИКА</w:t>
      </w:r>
    </w:p>
    <w:p w:rsidR="00B7415C" w:rsidRDefault="00B7415C">
      <w:pPr>
        <w:ind w:firstLine="709"/>
        <w:jc w:val="both"/>
      </w:pPr>
      <w:r>
        <w:rPr>
          <w:sz w:val="25"/>
          <w:szCs w:val="25"/>
        </w:rPr>
        <w:t>Местный бюджет на 2024 год, формирование которого осуществлялось в соответствии с требованиями Бюджетного кодекса РФ и другими нормативно-правовыми документами, регулирующими бюджетные правоотношения, был утвержден решением Совета депутатов Сельского поселения «Поселок Амдерма» ЗР НАО от 28.12.2022 №2 (в редакции решений Совета депутатов от решения СД 30.03.2023 №7; от 28.04.2023 №1; от 19.05.2023 №5; от 30.06.2023 №4; от 07.07.2023 № 4; от 16.11.2023 № 3; от 15.12.2023 года № 4).</w:t>
      </w:r>
    </w:p>
    <w:p w:rsidR="00B7415C" w:rsidRDefault="00B7415C">
      <w:pPr>
        <w:ind w:firstLine="567"/>
        <w:jc w:val="both"/>
        <w:rPr>
          <w:sz w:val="25"/>
          <w:szCs w:val="25"/>
        </w:rPr>
      </w:pPr>
      <w:r>
        <w:rPr>
          <w:sz w:val="25"/>
          <w:szCs w:val="25"/>
        </w:rPr>
        <w:t xml:space="preserve">В 2024 году в местный бюджет поступило доходов в общей сумме </w:t>
      </w:r>
      <w:r>
        <w:rPr>
          <w:b/>
          <w:sz w:val="25"/>
          <w:szCs w:val="25"/>
        </w:rPr>
        <w:t>41 295,7</w:t>
      </w:r>
      <w:r>
        <w:rPr>
          <w:color w:val="000000"/>
        </w:rPr>
        <w:t xml:space="preserve"> </w:t>
      </w:r>
      <w:r>
        <w:rPr>
          <w:sz w:val="25"/>
          <w:szCs w:val="25"/>
        </w:rPr>
        <w:t xml:space="preserve">тыс. руб. при уточненном плане </w:t>
      </w:r>
      <w:r>
        <w:rPr>
          <w:b/>
          <w:sz w:val="25"/>
          <w:szCs w:val="25"/>
        </w:rPr>
        <w:t>45 498,7</w:t>
      </w:r>
      <w:r>
        <w:rPr>
          <w:sz w:val="25"/>
          <w:szCs w:val="25"/>
        </w:rPr>
        <w:t xml:space="preserve"> тыс. руб. Расходы осуществлены в размере </w:t>
      </w:r>
      <w:r>
        <w:rPr>
          <w:b/>
          <w:bCs/>
          <w:sz w:val="25"/>
          <w:szCs w:val="25"/>
        </w:rPr>
        <w:t xml:space="preserve">38 381,4 </w:t>
      </w:r>
      <w:r>
        <w:rPr>
          <w:sz w:val="25"/>
          <w:szCs w:val="25"/>
        </w:rPr>
        <w:t xml:space="preserve">тыс. руб. при уточненных плановых назначениях </w:t>
      </w:r>
      <w:r>
        <w:rPr>
          <w:b/>
          <w:bCs/>
          <w:sz w:val="25"/>
          <w:szCs w:val="25"/>
        </w:rPr>
        <w:t xml:space="preserve">53 201,7 </w:t>
      </w:r>
      <w:r>
        <w:rPr>
          <w:sz w:val="25"/>
          <w:szCs w:val="25"/>
        </w:rPr>
        <w:t xml:space="preserve">тыс. руб. Превышение доходов над расходами (профицит), по итогам исполнения бюджета за 2024 год, составляет </w:t>
      </w:r>
      <w:r>
        <w:rPr>
          <w:b/>
          <w:bCs/>
          <w:sz w:val="25"/>
          <w:szCs w:val="25"/>
        </w:rPr>
        <w:t>2 914,3</w:t>
      </w:r>
      <w:r>
        <w:rPr>
          <w:b/>
          <w:sz w:val="25"/>
          <w:szCs w:val="25"/>
        </w:rPr>
        <w:t xml:space="preserve"> </w:t>
      </w:r>
      <w:r>
        <w:rPr>
          <w:sz w:val="25"/>
          <w:szCs w:val="25"/>
        </w:rPr>
        <w:t xml:space="preserve">тыс. руб. при ожидаемом дефиците бюджета </w:t>
      </w:r>
      <w:r>
        <w:rPr>
          <w:b/>
          <w:bCs/>
          <w:sz w:val="25"/>
          <w:szCs w:val="25"/>
        </w:rPr>
        <w:t xml:space="preserve">7 703,0 </w:t>
      </w:r>
      <w:r>
        <w:rPr>
          <w:bCs/>
          <w:sz w:val="25"/>
          <w:szCs w:val="25"/>
        </w:rPr>
        <w:t>тыс</w:t>
      </w:r>
      <w:r>
        <w:rPr>
          <w:sz w:val="25"/>
          <w:szCs w:val="25"/>
        </w:rPr>
        <w:t>. руб.</w:t>
      </w:r>
    </w:p>
    <w:p w:rsidR="00B7415C" w:rsidRDefault="00B7415C">
      <w:pPr>
        <w:autoSpaceDE w:val="0"/>
        <w:autoSpaceDN w:val="0"/>
        <w:adjustRightInd w:val="0"/>
        <w:ind w:firstLine="567"/>
        <w:jc w:val="both"/>
        <w:rPr>
          <w:sz w:val="25"/>
          <w:szCs w:val="25"/>
        </w:rPr>
      </w:pPr>
      <w:r>
        <w:rPr>
          <w:sz w:val="25"/>
          <w:szCs w:val="25"/>
        </w:rPr>
        <w:t xml:space="preserve">Исполнение местного бюджета по основным характеристикам бюджета на 2023 год представлено в таблице № 1. </w:t>
      </w:r>
    </w:p>
    <w:p w:rsidR="00B7415C" w:rsidRDefault="00B7415C">
      <w:pPr>
        <w:autoSpaceDE w:val="0"/>
        <w:autoSpaceDN w:val="0"/>
        <w:adjustRightInd w:val="0"/>
        <w:ind w:firstLine="709"/>
        <w:jc w:val="right"/>
        <w:rPr>
          <w:sz w:val="24"/>
          <w:szCs w:val="24"/>
        </w:rPr>
      </w:pPr>
      <w:r>
        <w:rPr>
          <w:sz w:val="24"/>
          <w:szCs w:val="24"/>
        </w:rPr>
        <w:t>Таблица № 1 (тыс. руб.)</w:t>
      </w:r>
    </w:p>
    <w:tbl>
      <w:tblPr>
        <w:tblW w:w="9500" w:type="dxa"/>
        <w:tblInd w:w="113" w:type="dxa"/>
        <w:tblLook w:val="00A0"/>
      </w:tblPr>
      <w:tblGrid>
        <w:gridCol w:w="3539"/>
        <w:gridCol w:w="1418"/>
        <w:gridCol w:w="1959"/>
        <w:gridCol w:w="1244"/>
        <w:gridCol w:w="1340"/>
      </w:tblGrid>
      <w:tr w:rsidR="00B7415C">
        <w:trPr>
          <w:trHeight w:val="900"/>
        </w:trPr>
        <w:tc>
          <w:tcPr>
            <w:tcW w:w="3539" w:type="dxa"/>
            <w:tcBorders>
              <w:top w:val="single" w:sz="4" w:space="0" w:color="auto"/>
              <w:left w:val="single" w:sz="4" w:space="0" w:color="auto"/>
              <w:bottom w:val="single" w:sz="4" w:space="0" w:color="auto"/>
              <w:right w:val="single" w:sz="4" w:space="0" w:color="auto"/>
            </w:tcBorders>
            <w:vAlign w:val="center"/>
          </w:tcPr>
          <w:p w:rsidR="00B7415C" w:rsidRDefault="00B7415C">
            <w:pPr>
              <w:jc w:val="center"/>
              <w:rPr>
                <w:color w:val="000000"/>
              </w:rPr>
            </w:pPr>
            <w:bookmarkStart w:id="1" w:name="_MON_1486986581"/>
            <w:bookmarkStart w:id="2" w:name="_MON_1486986897"/>
            <w:bookmarkStart w:id="3" w:name="_MON_1520918660"/>
            <w:bookmarkStart w:id="4" w:name="_MON_1520918692"/>
            <w:bookmarkStart w:id="5" w:name="_MON_1520919192"/>
            <w:bookmarkStart w:id="6" w:name="_MON_1520919212"/>
            <w:bookmarkStart w:id="7" w:name="_MON_1521274025"/>
            <w:bookmarkStart w:id="8" w:name="_MON_1552890789"/>
            <w:bookmarkStart w:id="9" w:name="_MON_1552890800"/>
            <w:bookmarkStart w:id="10" w:name="_MON_1584431059"/>
            <w:bookmarkStart w:id="11" w:name="_MON_1584431084"/>
            <w:bookmarkStart w:id="12" w:name="_MON_1584431471"/>
            <w:bookmarkStart w:id="13" w:name="_MON_1424604845"/>
            <w:bookmarkStart w:id="14" w:name="_MON_1424605407"/>
            <w:bookmarkStart w:id="15" w:name="_MON_1453538573"/>
            <w:bookmarkStart w:id="16" w:name="_MON_1454940176"/>
            <w:bookmarkStart w:id="17" w:name="_MON_1485158423"/>
            <w:bookmarkStart w:id="18" w:name="_MON_14851585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color w:val="000000"/>
              </w:rPr>
              <w:t>Наименование</w:t>
            </w:r>
          </w:p>
        </w:tc>
        <w:tc>
          <w:tcPr>
            <w:tcW w:w="1418" w:type="dxa"/>
            <w:tcBorders>
              <w:top w:val="single" w:sz="4" w:space="0" w:color="auto"/>
              <w:left w:val="nil"/>
              <w:bottom w:val="single" w:sz="4" w:space="0" w:color="auto"/>
              <w:right w:val="single" w:sz="4" w:space="0" w:color="auto"/>
            </w:tcBorders>
            <w:vAlign w:val="center"/>
          </w:tcPr>
          <w:p w:rsidR="00B7415C" w:rsidRDefault="00B7415C">
            <w:pPr>
              <w:jc w:val="center"/>
              <w:rPr>
                <w:color w:val="000000"/>
              </w:rPr>
            </w:pPr>
            <w:r>
              <w:rPr>
                <w:color w:val="000000"/>
              </w:rPr>
              <w:t>Уточненный план на 2024 год</w:t>
            </w:r>
          </w:p>
        </w:tc>
        <w:tc>
          <w:tcPr>
            <w:tcW w:w="1959" w:type="dxa"/>
            <w:tcBorders>
              <w:top w:val="single" w:sz="4" w:space="0" w:color="auto"/>
              <w:left w:val="nil"/>
              <w:bottom w:val="single" w:sz="4" w:space="0" w:color="auto"/>
              <w:right w:val="single" w:sz="4" w:space="0" w:color="auto"/>
            </w:tcBorders>
            <w:vAlign w:val="center"/>
          </w:tcPr>
          <w:p w:rsidR="00B7415C" w:rsidRDefault="00B7415C">
            <w:pPr>
              <w:jc w:val="center"/>
              <w:rPr>
                <w:color w:val="000000"/>
              </w:rPr>
            </w:pPr>
            <w:r>
              <w:rPr>
                <w:color w:val="000000"/>
              </w:rPr>
              <w:t xml:space="preserve">Кассовое исполнение на отчетную дату </w:t>
            </w:r>
          </w:p>
        </w:tc>
        <w:tc>
          <w:tcPr>
            <w:tcW w:w="1244" w:type="dxa"/>
            <w:tcBorders>
              <w:top w:val="single" w:sz="4" w:space="0" w:color="auto"/>
              <w:left w:val="nil"/>
              <w:bottom w:val="single" w:sz="4" w:space="0" w:color="auto"/>
              <w:right w:val="single" w:sz="4" w:space="0" w:color="auto"/>
            </w:tcBorders>
            <w:vAlign w:val="center"/>
          </w:tcPr>
          <w:p w:rsidR="00B7415C" w:rsidRDefault="00B7415C">
            <w:pPr>
              <w:jc w:val="center"/>
              <w:rPr>
                <w:color w:val="000000"/>
              </w:rPr>
            </w:pPr>
            <w:r>
              <w:rPr>
                <w:color w:val="000000"/>
              </w:rPr>
              <w:t>Отклонение</w:t>
            </w:r>
          </w:p>
        </w:tc>
        <w:tc>
          <w:tcPr>
            <w:tcW w:w="1340" w:type="dxa"/>
            <w:tcBorders>
              <w:top w:val="single" w:sz="4" w:space="0" w:color="auto"/>
              <w:left w:val="nil"/>
              <w:bottom w:val="nil"/>
              <w:right w:val="single" w:sz="4" w:space="0" w:color="auto"/>
            </w:tcBorders>
            <w:vAlign w:val="center"/>
          </w:tcPr>
          <w:p w:rsidR="00B7415C" w:rsidRDefault="00B7415C">
            <w:pPr>
              <w:jc w:val="center"/>
              <w:rPr>
                <w:color w:val="000000"/>
              </w:rPr>
            </w:pPr>
            <w:r>
              <w:rPr>
                <w:color w:val="000000"/>
              </w:rPr>
              <w:t>% исполнения</w:t>
            </w:r>
          </w:p>
        </w:tc>
      </w:tr>
      <w:tr w:rsidR="00B7415C">
        <w:trPr>
          <w:trHeight w:val="600"/>
        </w:trPr>
        <w:tc>
          <w:tcPr>
            <w:tcW w:w="3539"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Остаток средств по состоянию на 01.01.2024 г.</w:t>
            </w:r>
          </w:p>
        </w:tc>
        <w:tc>
          <w:tcPr>
            <w:tcW w:w="1418"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 xml:space="preserve"> </w:t>
            </w:r>
          </w:p>
        </w:tc>
        <w:tc>
          <w:tcPr>
            <w:tcW w:w="1959"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9801,8</w:t>
            </w:r>
          </w:p>
        </w:tc>
        <w:tc>
          <w:tcPr>
            <w:tcW w:w="1244"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 xml:space="preserve"> </w:t>
            </w:r>
          </w:p>
        </w:tc>
        <w:tc>
          <w:tcPr>
            <w:tcW w:w="1340" w:type="dxa"/>
            <w:tcBorders>
              <w:top w:val="single" w:sz="4" w:space="0" w:color="auto"/>
              <w:left w:val="nil"/>
              <w:bottom w:val="single" w:sz="4" w:space="0" w:color="auto"/>
              <w:right w:val="single" w:sz="4" w:space="0" w:color="auto"/>
            </w:tcBorders>
            <w:vAlign w:val="center"/>
          </w:tcPr>
          <w:p w:rsidR="00B7415C" w:rsidRDefault="00B7415C">
            <w:pPr>
              <w:jc w:val="center"/>
              <w:rPr>
                <w:color w:val="000000"/>
              </w:rPr>
            </w:pPr>
            <w:r>
              <w:rPr>
                <w:color w:val="000000"/>
              </w:rPr>
              <w:t xml:space="preserve"> </w:t>
            </w:r>
          </w:p>
        </w:tc>
      </w:tr>
      <w:tr w:rsidR="00B7415C">
        <w:trPr>
          <w:trHeight w:val="300"/>
        </w:trPr>
        <w:tc>
          <w:tcPr>
            <w:tcW w:w="3539"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 xml:space="preserve">Доходы – всего </w:t>
            </w:r>
          </w:p>
        </w:tc>
        <w:tc>
          <w:tcPr>
            <w:tcW w:w="1418"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45498,7</w:t>
            </w:r>
          </w:p>
        </w:tc>
        <w:tc>
          <w:tcPr>
            <w:tcW w:w="1959"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41295,7</w:t>
            </w:r>
          </w:p>
        </w:tc>
        <w:tc>
          <w:tcPr>
            <w:tcW w:w="1244"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-4203,0</w:t>
            </w:r>
          </w:p>
        </w:tc>
        <w:tc>
          <w:tcPr>
            <w:tcW w:w="1340" w:type="dxa"/>
            <w:tcBorders>
              <w:top w:val="nil"/>
              <w:left w:val="nil"/>
              <w:bottom w:val="single" w:sz="4" w:space="0" w:color="auto"/>
              <w:right w:val="single" w:sz="4" w:space="0" w:color="auto"/>
            </w:tcBorders>
            <w:vAlign w:val="center"/>
          </w:tcPr>
          <w:p w:rsidR="00B7415C" w:rsidRDefault="00B7415C">
            <w:pPr>
              <w:jc w:val="center"/>
              <w:rPr>
                <w:color w:val="000000"/>
              </w:rPr>
            </w:pPr>
            <w:r>
              <w:rPr>
                <w:color w:val="000000"/>
              </w:rPr>
              <w:t>9084</w:t>
            </w:r>
          </w:p>
        </w:tc>
      </w:tr>
      <w:tr w:rsidR="00B7415C">
        <w:trPr>
          <w:trHeight w:val="300"/>
        </w:trPr>
        <w:tc>
          <w:tcPr>
            <w:tcW w:w="3539"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Расходы – всего</w:t>
            </w:r>
          </w:p>
        </w:tc>
        <w:tc>
          <w:tcPr>
            <w:tcW w:w="1418"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53201,7</w:t>
            </w:r>
          </w:p>
        </w:tc>
        <w:tc>
          <w:tcPr>
            <w:tcW w:w="1959"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38381,4</w:t>
            </w:r>
          </w:p>
        </w:tc>
        <w:tc>
          <w:tcPr>
            <w:tcW w:w="1244"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14820,3</w:t>
            </w:r>
          </w:p>
        </w:tc>
        <w:tc>
          <w:tcPr>
            <w:tcW w:w="1340" w:type="dxa"/>
            <w:tcBorders>
              <w:top w:val="nil"/>
              <w:left w:val="nil"/>
              <w:bottom w:val="single" w:sz="4" w:space="0" w:color="auto"/>
              <w:right w:val="single" w:sz="4" w:space="0" w:color="auto"/>
            </w:tcBorders>
            <w:vAlign w:val="center"/>
          </w:tcPr>
          <w:p w:rsidR="00B7415C" w:rsidRDefault="00B7415C">
            <w:pPr>
              <w:jc w:val="center"/>
              <w:rPr>
                <w:color w:val="000000"/>
              </w:rPr>
            </w:pPr>
            <w:r>
              <w:rPr>
                <w:color w:val="000000"/>
              </w:rPr>
              <w:t>72,1</w:t>
            </w:r>
          </w:p>
        </w:tc>
      </w:tr>
      <w:tr w:rsidR="00B7415C">
        <w:trPr>
          <w:trHeight w:val="300"/>
        </w:trPr>
        <w:tc>
          <w:tcPr>
            <w:tcW w:w="3539"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Дефицит (-), профицит (+)</w:t>
            </w:r>
          </w:p>
        </w:tc>
        <w:tc>
          <w:tcPr>
            <w:tcW w:w="1418"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-7703,0</w:t>
            </w:r>
          </w:p>
        </w:tc>
        <w:tc>
          <w:tcPr>
            <w:tcW w:w="1959"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4432,9</w:t>
            </w:r>
          </w:p>
        </w:tc>
        <w:tc>
          <w:tcPr>
            <w:tcW w:w="1244"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10617,3</w:t>
            </w:r>
          </w:p>
        </w:tc>
        <w:tc>
          <w:tcPr>
            <w:tcW w:w="1340" w:type="dxa"/>
            <w:tcBorders>
              <w:top w:val="nil"/>
              <w:left w:val="nil"/>
              <w:bottom w:val="single" w:sz="4" w:space="0" w:color="auto"/>
              <w:right w:val="single" w:sz="4" w:space="0" w:color="auto"/>
            </w:tcBorders>
            <w:vAlign w:val="center"/>
          </w:tcPr>
          <w:p w:rsidR="00B7415C" w:rsidRDefault="00B7415C">
            <w:pPr>
              <w:jc w:val="center"/>
              <w:rPr>
                <w:color w:val="000000"/>
              </w:rPr>
            </w:pPr>
            <w:r>
              <w:rPr>
                <w:color w:val="000000"/>
              </w:rPr>
              <w:t xml:space="preserve"> </w:t>
            </w:r>
          </w:p>
        </w:tc>
      </w:tr>
      <w:tr w:rsidR="00B7415C">
        <w:trPr>
          <w:trHeight w:val="600"/>
        </w:trPr>
        <w:tc>
          <w:tcPr>
            <w:tcW w:w="3539"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Остаток средств по состоянию на 01.01.2025 г.</w:t>
            </w:r>
          </w:p>
        </w:tc>
        <w:tc>
          <w:tcPr>
            <w:tcW w:w="1418"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 xml:space="preserve"> </w:t>
            </w:r>
          </w:p>
        </w:tc>
        <w:tc>
          <w:tcPr>
            <w:tcW w:w="1959"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12716,1</w:t>
            </w:r>
          </w:p>
        </w:tc>
        <w:tc>
          <w:tcPr>
            <w:tcW w:w="1244" w:type="dxa"/>
            <w:tcBorders>
              <w:top w:val="nil"/>
              <w:left w:val="nil"/>
              <w:bottom w:val="single" w:sz="4" w:space="0" w:color="auto"/>
              <w:right w:val="single" w:sz="4" w:space="0" w:color="auto"/>
            </w:tcBorders>
            <w:vAlign w:val="center"/>
          </w:tcPr>
          <w:p w:rsidR="00B7415C" w:rsidRDefault="00B7415C">
            <w:pPr>
              <w:jc w:val="right"/>
              <w:rPr>
                <w:color w:val="000000"/>
              </w:rPr>
            </w:pPr>
            <w:r>
              <w:rPr>
                <w:color w:val="000000"/>
              </w:rPr>
              <w:t xml:space="preserve"> </w:t>
            </w:r>
          </w:p>
        </w:tc>
        <w:tc>
          <w:tcPr>
            <w:tcW w:w="1340" w:type="dxa"/>
            <w:tcBorders>
              <w:top w:val="nil"/>
              <w:left w:val="nil"/>
              <w:bottom w:val="single" w:sz="4" w:space="0" w:color="auto"/>
              <w:right w:val="single" w:sz="4" w:space="0" w:color="auto"/>
            </w:tcBorders>
            <w:vAlign w:val="center"/>
          </w:tcPr>
          <w:p w:rsidR="00B7415C" w:rsidRDefault="00B7415C">
            <w:pPr>
              <w:jc w:val="center"/>
              <w:rPr>
                <w:color w:val="000000"/>
              </w:rPr>
            </w:pPr>
            <w:r>
              <w:rPr>
                <w:color w:val="000000"/>
              </w:rPr>
              <w:t xml:space="preserve"> </w:t>
            </w:r>
          </w:p>
        </w:tc>
      </w:tr>
    </w:tbl>
    <w:p w:rsidR="00B7415C" w:rsidRDefault="00B7415C">
      <w:pPr>
        <w:pStyle w:val="ConsPlusNormal"/>
        <w:widowControl/>
        <w:ind w:firstLine="0"/>
        <w:jc w:val="both"/>
      </w:pPr>
    </w:p>
    <w:p w:rsidR="00B7415C" w:rsidRDefault="00B7415C">
      <w:pPr>
        <w:ind w:firstLine="567"/>
        <w:jc w:val="both"/>
        <w:rPr>
          <w:sz w:val="25"/>
          <w:szCs w:val="25"/>
        </w:rPr>
      </w:pPr>
      <w:r>
        <w:rPr>
          <w:sz w:val="25"/>
          <w:szCs w:val="25"/>
        </w:rPr>
        <w:t xml:space="preserve">Из местного бюджета в 2024 году бюджетные ссуды и бюджетные кредиты не предоставлялись. </w:t>
      </w:r>
    </w:p>
    <w:p w:rsidR="00B7415C" w:rsidRDefault="00B7415C">
      <w:pPr>
        <w:ind w:firstLine="567"/>
        <w:jc w:val="both"/>
        <w:rPr>
          <w:sz w:val="25"/>
          <w:szCs w:val="25"/>
        </w:rPr>
      </w:pPr>
      <w:r>
        <w:rPr>
          <w:sz w:val="25"/>
          <w:szCs w:val="25"/>
        </w:rPr>
        <w:t>Заимствования из других бюджетов бюджетной системы РФ и кредитных организаций не производились.</w:t>
      </w:r>
    </w:p>
    <w:p w:rsidR="00B7415C" w:rsidRDefault="00B7415C">
      <w:pPr>
        <w:ind w:firstLine="567"/>
        <w:jc w:val="both"/>
        <w:rPr>
          <w:sz w:val="25"/>
          <w:szCs w:val="25"/>
        </w:rPr>
      </w:pPr>
      <w:r>
        <w:rPr>
          <w:sz w:val="25"/>
          <w:szCs w:val="25"/>
        </w:rPr>
        <w:t>Муниципального внешнего и внутреннего долга Сельское поселение «Поселок Амдерма» ЗР НАО по состоянию на 01.01.2025 не имеет.</w:t>
      </w:r>
    </w:p>
    <w:p w:rsidR="00B7415C" w:rsidRDefault="00B7415C">
      <w:pPr>
        <w:ind w:firstLine="567"/>
        <w:jc w:val="both"/>
        <w:rPr>
          <w:sz w:val="25"/>
          <w:szCs w:val="25"/>
        </w:rPr>
      </w:pPr>
      <w:r>
        <w:rPr>
          <w:sz w:val="25"/>
          <w:szCs w:val="25"/>
        </w:rPr>
        <w:t>Исполнение бюджета поселения за 2024 год в разрезе доходных источников представлено в таблице № 2.</w:t>
      </w:r>
    </w:p>
    <w:p w:rsidR="00B7415C" w:rsidRDefault="00B7415C">
      <w:pPr>
        <w:ind w:left="7799"/>
        <w:rPr>
          <w:sz w:val="25"/>
          <w:szCs w:val="25"/>
        </w:rPr>
      </w:pPr>
      <w:r>
        <w:rPr>
          <w:sz w:val="25"/>
          <w:szCs w:val="25"/>
        </w:rPr>
        <w:t>Таблица № 2</w:t>
      </w:r>
    </w:p>
    <w:p w:rsidR="00B7415C" w:rsidRDefault="00B7415C">
      <w:pPr>
        <w:jc w:val="center"/>
        <w:rPr>
          <w:sz w:val="25"/>
          <w:szCs w:val="25"/>
        </w:rPr>
      </w:pPr>
      <w:r>
        <w:rPr>
          <w:sz w:val="25"/>
          <w:szCs w:val="25"/>
        </w:rPr>
        <w:t>Исполнение бюджета поселения за 2024 год</w:t>
      </w:r>
    </w:p>
    <w:p w:rsidR="00B7415C" w:rsidRDefault="00B7415C">
      <w:pPr>
        <w:jc w:val="center"/>
        <w:rPr>
          <w:sz w:val="25"/>
          <w:szCs w:val="25"/>
        </w:rPr>
      </w:pPr>
      <w:r>
        <w:rPr>
          <w:sz w:val="25"/>
          <w:szCs w:val="25"/>
        </w:rPr>
        <w:t>в разрезе доходных источников:</w:t>
      </w:r>
    </w:p>
    <w:p w:rsidR="00B7415C" w:rsidRDefault="00B7415C">
      <w:pPr>
        <w:pStyle w:val="a"/>
        <w:spacing w:after="0" w:line="240" w:lineRule="auto"/>
        <w:ind w:right="-1"/>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тыс. рублей</w:t>
      </w:r>
    </w:p>
    <w:tbl>
      <w:tblPr>
        <w:tblW w:w="9361" w:type="dxa"/>
        <w:tblInd w:w="103" w:type="dxa"/>
        <w:tblLayout w:type="fixed"/>
        <w:tblLook w:val="00A0"/>
      </w:tblPr>
      <w:tblGrid>
        <w:gridCol w:w="2982"/>
        <w:gridCol w:w="1418"/>
        <w:gridCol w:w="1417"/>
        <w:gridCol w:w="992"/>
        <w:gridCol w:w="1276"/>
        <w:gridCol w:w="1276"/>
      </w:tblGrid>
      <w:tr w:rsidR="00B7415C">
        <w:trPr>
          <w:trHeight w:val="1275"/>
        </w:trPr>
        <w:tc>
          <w:tcPr>
            <w:tcW w:w="2982" w:type="dxa"/>
            <w:tcBorders>
              <w:top w:val="single" w:sz="4" w:space="0" w:color="auto"/>
              <w:left w:val="single" w:sz="4" w:space="0" w:color="auto"/>
              <w:bottom w:val="single" w:sz="4" w:space="0" w:color="auto"/>
              <w:right w:val="single" w:sz="4" w:space="0" w:color="auto"/>
            </w:tcBorders>
            <w:noWrap/>
            <w:vAlign w:val="center"/>
          </w:tcPr>
          <w:p w:rsidR="00B7415C" w:rsidRDefault="00B7415C">
            <w:pPr>
              <w:jc w:val="center"/>
              <w:rPr>
                <w:color w:val="000000"/>
              </w:rPr>
            </w:pPr>
            <w:bookmarkStart w:id="19" w:name="RANGE!A1:F19"/>
            <w:bookmarkEnd w:id="19"/>
            <w:r>
              <w:rPr>
                <w:color w:val="000000"/>
              </w:rPr>
              <w:t>Наименование статьи дохода</w:t>
            </w:r>
          </w:p>
        </w:tc>
        <w:tc>
          <w:tcPr>
            <w:tcW w:w="1418" w:type="dxa"/>
            <w:tcBorders>
              <w:top w:val="single" w:sz="4" w:space="0" w:color="auto"/>
              <w:left w:val="nil"/>
              <w:bottom w:val="single" w:sz="4" w:space="0" w:color="auto"/>
              <w:right w:val="single" w:sz="4" w:space="0" w:color="auto"/>
            </w:tcBorders>
            <w:vAlign w:val="center"/>
          </w:tcPr>
          <w:p w:rsidR="00B7415C" w:rsidRDefault="00B7415C">
            <w:pPr>
              <w:jc w:val="center"/>
            </w:pPr>
            <w:r>
              <w:t>Первоначаль-ный план на 2024 год</w:t>
            </w:r>
          </w:p>
        </w:tc>
        <w:tc>
          <w:tcPr>
            <w:tcW w:w="1417" w:type="dxa"/>
            <w:tcBorders>
              <w:top w:val="single" w:sz="4" w:space="0" w:color="auto"/>
              <w:left w:val="nil"/>
              <w:bottom w:val="single" w:sz="4" w:space="0" w:color="auto"/>
              <w:right w:val="single" w:sz="4" w:space="0" w:color="auto"/>
            </w:tcBorders>
            <w:vAlign w:val="center"/>
          </w:tcPr>
          <w:p w:rsidR="00B7415C" w:rsidRDefault="00B7415C">
            <w:pPr>
              <w:jc w:val="center"/>
            </w:pPr>
            <w:r>
              <w:t>Уточненный план на 2024 год</w:t>
            </w:r>
          </w:p>
        </w:tc>
        <w:tc>
          <w:tcPr>
            <w:tcW w:w="992" w:type="dxa"/>
            <w:tcBorders>
              <w:top w:val="single" w:sz="4" w:space="0" w:color="auto"/>
              <w:left w:val="nil"/>
              <w:bottom w:val="single" w:sz="4" w:space="0" w:color="auto"/>
              <w:right w:val="single" w:sz="4" w:space="0" w:color="auto"/>
            </w:tcBorders>
            <w:vAlign w:val="center"/>
          </w:tcPr>
          <w:p w:rsidR="00B7415C" w:rsidRDefault="00B7415C">
            <w:pPr>
              <w:jc w:val="center"/>
            </w:pPr>
            <w:r>
              <w:t>Исполнено за 2024 год</w:t>
            </w:r>
          </w:p>
        </w:tc>
        <w:tc>
          <w:tcPr>
            <w:tcW w:w="1276" w:type="dxa"/>
            <w:tcBorders>
              <w:top w:val="single" w:sz="4" w:space="0" w:color="auto"/>
              <w:left w:val="nil"/>
              <w:bottom w:val="single" w:sz="4" w:space="0" w:color="auto"/>
              <w:right w:val="single" w:sz="4" w:space="0" w:color="auto"/>
            </w:tcBorders>
            <w:vAlign w:val="center"/>
          </w:tcPr>
          <w:p w:rsidR="00B7415C" w:rsidRDefault="00B7415C">
            <w:pPr>
              <w:jc w:val="center"/>
            </w:pPr>
            <w:r>
              <w:t>Отклонение исполнения от уточнённого годового плана</w:t>
            </w:r>
          </w:p>
        </w:tc>
        <w:tc>
          <w:tcPr>
            <w:tcW w:w="1276" w:type="dxa"/>
            <w:tcBorders>
              <w:top w:val="single" w:sz="4" w:space="0" w:color="auto"/>
              <w:left w:val="nil"/>
              <w:bottom w:val="single" w:sz="4" w:space="0" w:color="auto"/>
              <w:right w:val="single" w:sz="4" w:space="0" w:color="auto"/>
            </w:tcBorders>
            <w:vAlign w:val="center"/>
          </w:tcPr>
          <w:p w:rsidR="00B7415C" w:rsidRDefault="00B7415C">
            <w:pPr>
              <w:jc w:val="center"/>
              <w:rPr>
                <w:color w:val="000000"/>
              </w:rPr>
            </w:pPr>
            <w:r>
              <w:rPr>
                <w:color w:val="000000"/>
              </w:rPr>
              <w:t>Процент исполнения к уточнённому годовому плану</w:t>
            </w:r>
          </w:p>
        </w:tc>
      </w:tr>
      <w:tr w:rsidR="00B7415C">
        <w:trPr>
          <w:trHeight w:val="529"/>
        </w:trPr>
        <w:tc>
          <w:tcPr>
            <w:tcW w:w="2982" w:type="dxa"/>
            <w:tcBorders>
              <w:top w:val="nil"/>
              <w:left w:val="single" w:sz="4" w:space="0" w:color="auto"/>
              <w:bottom w:val="single" w:sz="4" w:space="0" w:color="auto"/>
              <w:right w:val="single" w:sz="4" w:space="0" w:color="auto"/>
            </w:tcBorders>
            <w:shd w:val="clear" w:color="auto" w:fill="E6E6E6"/>
            <w:vAlign w:val="center"/>
          </w:tcPr>
          <w:p w:rsidR="00B7415C" w:rsidRDefault="00B7415C">
            <w:pPr>
              <w:rPr>
                <w:b/>
                <w:bCs/>
                <w:color w:val="000000"/>
              </w:rPr>
            </w:pPr>
            <w:r>
              <w:rPr>
                <w:b/>
                <w:bCs/>
                <w:color w:val="000000"/>
              </w:rPr>
              <w:t>Всего налоговых и неналоговых доходов</w:t>
            </w:r>
          </w:p>
        </w:tc>
        <w:tc>
          <w:tcPr>
            <w:tcW w:w="1418" w:type="dxa"/>
            <w:tcBorders>
              <w:top w:val="nil"/>
              <w:left w:val="nil"/>
              <w:bottom w:val="single" w:sz="4" w:space="0" w:color="auto"/>
              <w:right w:val="single" w:sz="4" w:space="0" w:color="auto"/>
            </w:tcBorders>
            <w:shd w:val="clear" w:color="auto" w:fill="E6E6E6"/>
            <w:noWrap/>
            <w:vAlign w:val="center"/>
          </w:tcPr>
          <w:p w:rsidR="00B7415C" w:rsidRDefault="00B7415C">
            <w:pPr>
              <w:jc w:val="center"/>
              <w:rPr>
                <w:b/>
                <w:bCs/>
              </w:rPr>
            </w:pPr>
          </w:p>
          <w:p w:rsidR="00B7415C" w:rsidRDefault="00B7415C">
            <w:pPr>
              <w:rPr>
                <w:b/>
                <w:bCs/>
              </w:rPr>
            </w:pPr>
            <w:r>
              <w:rPr>
                <w:b/>
                <w:bCs/>
              </w:rPr>
              <w:t xml:space="preserve">            7973,6</w:t>
            </w:r>
          </w:p>
          <w:p w:rsidR="00B7415C" w:rsidRDefault="00B7415C">
            <w:pPr>
              <w:jc w:val="center"/>
              <w:rPr>
                <w:b/>
                <w:bCs/>
              </w:rPr>
            </w:pPr>
          </w:p>
        </w:tc>
        <w:tc>
          <w:tcPr>
            <w:tcW w:w="1417" w:type="dxa"/>
            <w:tcBorders>
              <w:top w:val="nil"/>
              <w:left w:val="nil"/>
              <w:bottom w:val="single" w:sz="4" w:space="0" w:color="auto"/>
              <w:right w:val="single" w:sz="4" w:space="0" w:color="auto"/>
            </w:tcBorders>
            <w:shd w:val="clear" w:color="auto" w:fill="E6E6E6"/>
            <w:noWrap/>
            <w:vAlign w:val="center"/>
          </w:tcPr>
          <w:p w:rsidR="00B7415C" w:rsidRDefault="00B7415C">
            <w:pPr>
              <w:jc w:val="center"/>
              <w:rPr>
                <w:b/>
                <w:bCs/>
              </w:rPr>
            </w:pPr>
            <w:r>
              <w:rPr>
                <w:b/>
                <w:bCs/>
              </w:rPr>
              <w:t>8348,8</w:t>
            </w:r>
          </w:p>
        </w:tc>
        <w:tc>
          <w:tcPr>
            <w:tcW w:w="992" w:type="dxa"/>
            <w:tcBorders>
              <w:top w:val="nil"/>
              <w:left w:val="nil"/>
              <w:bottom w:val="single" w:sz="4" w:space="0" w:color="auto"/>
              <w:right w:val="single" w:sz="4" w:space="0" w:color="auto"/>
            </w:tcBorders>
            <w:shd w:val="clear" w:color="auto" w:fill="E6E6E6"/>
            <w:noWrap/>
            <w:vAlign w:val="center"/>
          </w:tcPr>
          <w:p w:rsidR="00B7415C" w:rsidRDefault="00B7415C">
            <w:pPr>
              <w:jc w:val="center"/>
              <w:rPr>
                <w:b/>
                <w:bCs/>
              </w:rPr>
            </w:pPr>
            <w:r>
              <w:rPr>
                <w:b/>
                <w:bCs/>
              </w:rPr>
              <w:t>9157,1</w:t>
            </w:r>
          </w:p>
        </w:tc>
        <w:tc>
          <w:tcPr>
            <w:tcW w:w="1276" w:type="dxa"/>
            <w:tcBorders>
              <w:top w:val="nil"/>
              <w:left w:val="nil"/>
              <w:bottom w:val="single" w:sz="4" w:space="0" w:color="auto"/>
              <w:right w:val="single" w:sz="4" w:space="0" w:color="auto"/>
            </w:tcBorders>
            <w:shd w:val="clear" w:color="auto" w:fill="E6E6E6"/>
            <w:noWrap/>
            <w:vAlign w:val="center"/>
          </w:tcPr>
          <w:p w:rsidR="00B7415C" w:rsidRDefault="00B7415C">
            <w:pPr>
              <w:jc w:val="center"/>
              <w:rPr>
                <w:b/>
                <w:bCs/>
              </w:rPr>
            </w:pPr>
            <w:r>
              <w:rPr>
                <w:b/>
                <w:bCs/>
              </w:rPr>
              <w:t>808,3</w:t>
            </w:r>
          </w:p>
        </w:tc>
        <w:tc>
          <w:tcPr>
            <w:tcW w:w="1276" w:type="dxa"/>
            <w:tcBorders>
              <w:top w:val="nil"/>
              <w:left w:val="nil"/>
              <w:bottom w:val="single" w:sz="4" w:space="0" w:color="auto"/>
              <w:right w:val="single" w:sz="4" w:space="0" w:color="auto"/>
            </w:tcBorders>
            <w:shd w:val="clear" w:color="auto" w:fill="E6E6E6"/>
            <w:noWrap/>
            <w:vAlign w:val="center"/>
          </w:tcPr>
          <w:p w:rsidR="00B7415C" w:rsidRDefault="00B7415C">
            <w:pPr>
              <w:jc w:val="center"/>
              <w:rPr>
                <w:b/>
                <w:bCs/>
              </w:rPr>
            </w:pPr>
            <w:r>
              <w:rPr>
                <w:b/>
                <w:bCs/>
              </w:rPr>
              <w:t>109,7</w:t>
            </w:r>
          </w:p>
        </w:tc>
      </w:tr>
      <w:tr w:rsidR="00B7415C">
        <w:trPr>
          <w:trHeight w:val="300"/>
        </w:trPr>
        <w:tc>
          <w:tcPr>
            <w:tcW w:w="2982" w:type="dxa"/>
            <w:tcBorders>
              <w:top w:val="nil"/>
              <w:left w:val="single" w:sz="4" w:space="0" w:color="auto"/>
              <w:bottom w:val="single" w:sz="4" w:space="0" w:color="auto"/>
              <w:right w:val="single" w:sz="4" w:space="0" w:color="auto"/>
            </w:tcBorders>
            <w:shd w:val="clear" w:color="auto" w:fill="F3F3F3"/>
            <w:noWrap/>
            <w:vAlign w:val="center"/>
          </w:tcPr>
          <w:p w:rsidR="00B7415C" w:rsidRDefault="00B7415C">
            <w:pPr>
              <w:rPr>
                <w:b/>
                <w:bCs/>
                <w:color w:val="000000"/>
              </w:rPr>
            </w:pPr>
            <w:r>
              <w:rPr>
                <w:b/>
                <w:bCs/>
                <w:color w:val="000000"/>
              </w:rPr>
              <w:t>Налоговые доходы</w:t>
            </w:r>
          </w:p>
        </w:tc>
        <w:tc>
          <w:tcPr>
            <w:tcW w:w="1418"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6228,7</w:t>
            </w:r>
          </w:p>
        </w:tc>
        <w:tc>
          <w:tcPr>
            <w:tcW w:w="1417"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6604,0</w:t>
            </w:r>
          </w:p>
        </w:tc>
        <w:tc>
          <w:tcPr>
            <w:tcW w:w="992"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7152,0</w:t>
            </w:r>
          </w:p>
        </w:tc>
        <w:tc>
          <w:tcPr>
            <w:tcW w:w="1276"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548,0</w:t>
            </w:r>
          </w:p>
        </w:tc>
        <w:tc>
          <w:tcPr>
            <w:tcW w:w="1276"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108,3</w:t>
            </w:r>
          </w:p>
        </w:tc>
      </w:tr>
      <w:tr w:rsidR="00B7415C">
        <w:trPr>
          <w:trHeight w:val="51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Налог на доходы физических лиц</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1441,8</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1441,9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1663,8</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221,9</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115,4</w:t>
            </w:r>
          </w:p>
        </w:tc>
      </w:tr>
      <w:tr w:rsidR="00B7415C">
        <w:trPr>
          <w:trHeight w:val="510"/>
        </w:trPr>
        <w:tc>
          <w:tcPr>
            <w:tcW w:w="2982" w:type="dxa"/>
            <w:tcBorders>
              <w:top w:val="nil"/>
              <w:left w:val="single" w:sz="4" w:space="0" w:color="auto"/>
              <w:bottom w:val="single" w:sz="4" w:space="0" w:color="auto"/>
              <w:right w:val="single" w:sz="4" w:space="0" w:color="auto"/>
            </w:tcBorders>
            <w:vAlign w:val="center"/>
          </w:tcPr>
          <w:p w:rsidR="00B7415C" w:rsidRDefault="00B7415C">
            <w:r>
              <w:t>Акцизы по подакцизным товарам</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2525,5</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2805,3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3376,1</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570,8</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120,4</w:t>
            </w:r>
          </w:p>
        </w:tc>
      </w:tr>
      <w:tr w:rsidR="00B7415C">
        <w:trPr>
          <w:trHeight w:val="300"/>
        </w:trPr>
        <w:tc>
          <w:tcPr>
            <w:tcW w:w="2982" w:type="dxa"/>
            <w:tcBorders>
              <w:top w:val="nil"/>
              <w:left w:val="single" w:sz="4" w:space="0" w:color="auto"/>
              <w:bottom w:val="single" w:sz="4" w:space="0" w:color="auto"/>
              <w:right w:val="single" w:sz="4" w:space="0" w:color="auto"/>
            </w:tcBorders>
            <w:vAlign w:val="center"/>
          </w:tcPr>
          <w:p w:rsidR="00B7415C" w:rsidRDefault="00B7415C">
            <w:r>
              <w:t>Налог на совокупный доход</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148,0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240,7</w:t>
            </w:r>
          </w:p>
        </w:tc>
        <w:tc>
          <w:tcPr>
            <w:tcW w:w="992" w:type="dxa"/>
            <w:tcBorders>
              <w:top w:val="nil"/>
              <w:left w:val="nil"/>
              <w:bottom w:val="single" w:sz="4" w:space="0" w:color="auto"/>
              <w:right w:val="single" w:sz="4" w:space="0" w:color="auto"/>
            </w:tcBorders>
            <w:noWrap/>
            <w:vAlign w:val="center"/>
          </w:tcPr>
          <w:p w:rsidR="00B7415C" w:rsidRDefault="00B7415C">
            <w:pPr>
              <w:jc w:val="right"/>
            </w:pPr>
            <w:r>
              <w:t>283,8</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43,1</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117,9</w:t>
            </w:r>
          </w:p>
        </w:tc>
      </w:tr>
      <w:tr w:rsidR="00B7415C">
        <w:trPr>
          <w:trHeight w:val="30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Земельный налог</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2108,0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2108,0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1819,9</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-288,1</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86,3</w:t>
            </w:r>
          </w:p>
        </w:tc>
      </w:tr>
      <w:tr w:rsidR="00B7415C">
        <w:trPr>
          <w:trHeight w:val="30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Государственная пошлина</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5,4</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8,1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8,4</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0,3</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103,7</w:t>
            </w:r>
          </w:p>
        </w:tc>
      </w:tr>
      <w:tr w:rsidR="00B7415C">
        <w:trPr>
          <w:trHeight w:val="300"/>
        </w:trPr>
        <w:tc>
          <w:tcPr>
            <w:tcW w:w="2982" w:type="dxa"/>
            <w:tcBorders>
              <w:top w:val="nil"/>
              <w:left w:val="single" w:sz="4" w:space="0" w:color="auto"/>
              <w:bottom w:val="single" w:sz="4" w:space="0" w:color="auto"/>
              <w:right w:val="single" w:sz="4" w:space="0" w:color="auto"/>
            </w:tcBorders>
            <w:shd w:val="clear" w:color="auto" w:fill="F3F3F3"/>
            <w:vAlign w:val="center"/>
          </w:tcPr>
          <w:p w:rsidR="00B7415C" w:rsidRDefault="00B7415C">
            <w:pPr>
              <w:rPr>
                <w:b/>
                <w:bCs/>
                <w:color w:val="000000"/>
              </w:rPr>
            </w:pPr>
            <w:r>
              <w:rPr>
                <w:b/>
                <w:bCs/>
                <w:color w:val="000000"/>
              </w:rPr>
              <w:t>Неналоговые доходы</w:t>
            </w:r>
          </w:p>
        </w:tc>
        <w:tc>
          <w:tcPr>
            <w:tcW w:w="1418"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1744,8</w:t>
            </w:r>
          </w:p>
        </w:tc>
        <w:tc>
          <w:tcPr>
            <w:tcW w:w="1417"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1744,8</w:t>
            </w:r>
          </w:p>
        </w:tc>
        <w:tc>
          <w:tcPr>
            <w:tcW w:w="992"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2005,1</w:t>
            </w:r>
          </w:p>
        </w:tc>
        <w:tc>
          <w:tcPr>
            <w:tcW w:w="1276"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260,3</w:t>
            </w:r>
          </w:p>
        </w:tc>
        <w:tc>
          <w:tcPr>
            <w:tcW w:w="1276"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114,92</w:t>
            </w:r>
          </w:p>
        </w:tc>
      </w:tr>
      <w:tr w:rsidR="00B7415C">
        <w:trPr>
          <w:trHeight w:val="51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Доходы от сдачи в аренду имущества</w:t>
            </w:r>
          </w:p>
        </w:tc>
        <w:tc>
          <w:tcPr>
            <w:tcW w:w="1418" w:type="dxa"/>
            <w:tcBorders>
              <w:top w:val="nil"/>
              <w:left w:val="nil"/>
              <w:bottom w:val="single" w:sz="4" w:space="0" w:color="auto"/>
              <w:right w:val="single" w:sz="4" w:space="0" w:color="auto"/>
            </w:tcBorders>
            <w:vAlign w:val="center"/>
          </w:tcPr>
          <w:p w:rsidR="00B7415C" w:rsidRDefault="00B7415C">
            <w:pPr>
              <w:jc w:val="right"/>
            </w:pPr>
            <w:r>
              <w:t>834,4</w:t>
            </w:r>
          </w:p>
        </w:tc>
        <w:tc>
          <w:tcPr>
            <w:tcW w:w="1417" w:type="dxa"/>
            <w:tcBorders>
              <w:top w:val="nil"/>
              <w:left w:val="nil"/>
              <w:bottom w:val="single" w:sz="4" w:space="0" w:color="auto"/>
              <w:right w:val="single" w:sz="4" w:space="0" w:color="auto"/>
            </w:tcBorders>
            <w:vAlign w:val="center"/>
          </w:tcPr>
          <w:p w:rsidR="00B7415C" w:rsidRDefault="00B7415C">
            <w:pPr>
              <w:jc w:val="right"/>
            </w:pPr>
            <w:r>
              <w:t>834,4</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1038,4</w:t>
            </w:r>
          </w:p>
        </w:tc>
        <w:tc>
          <w:tcPr>
            <w:tcW w:w="1276" w:type="dxa"/>
            <w:tcBorders>
              <w:top w:val="nil"/>
              <w:left w:val="nil"/>
              <w:bottom w:val="single" w:sz="4" w:space="0" w:color="auto"/>
              <w:right w:val="single" w:sz="4" w:space="0" w:color="auto"/>
            </w:tcBorders>
            <w:noWrap/>
            <w:vAlign w:val="center"/>
          </w:tcPr>
          <w:p w:rsidR="00B7415C" w:rsidRDefault="00B7415C">
            <w:pPr>
              <w:jc w:val="right"/>
              <w:rPr>
                <w:color w:val="FF0000"/>
              </w:rPr>
            </w:pPr>
            <w:r>
              <w:rPr>
                <w:color w:val="FF0000"/>
              </w:rPr>
              <w:t>204</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124,5</w:t>
            </w:r>
          </w:p>
        </w:tc>
      </w:tr>
      <w:tr w:rsidR="00B7415C">
        <w:trPr>
          <w:trHeight w:val="765"/>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Прочие доходы от использования имущества и прав</w:t>
            </w:r>
          </w:p>
        </w:tc>
        <w:tc>
          <w:tcPr>
            <w:tcW w:w="1418" w:type="dxa"/>
            <w:tcBorders>
              <w:top w:val="nil"/>
              <w:left w:val="nil"/>
              <w:bottom w:val="single" w:sz="4" w:space="0" w:color="auto"/>
              <w:right w:val="single" w:sz="4" w:space="0" w:color="auto"/>
            </w:tcBorders>
            <w:vAlign w:val="center"/>
          </w:tcPr>
          <w:p w:rsidR="00B7415C" w:rsidRDefault="00B7415C">
            <w:pPr>
              <w:jc w:val="right"/>
            </w:pPr>
            <w:r>
              <w:t>910,5</w:t>
            </w:r>
          </w:p>
        </w:tc>
        <w:tc>
          <w:tcPr>
            <w:tcW w:w="1417" w:type="dxa"/>
            <w:tcBorders>
              <w:top w:val="nil"/>
              <w:left w:val="nil"/>
              <w:bottom w:val="single" w:sz="4" w:space="0" w:color="auto"/>
              <w:right w:val="single" w:sz="4" w:space="0" w:color="auto"/>
            </w:tcBorders>
            <w:vAlign w:val="center"/>
          </w:tcPr>
          <w:p w:rsidR="00B7415C" w:rsidRDefault="00B7415C">
            <w:pPr>
              <w:jc w:val="right"/>
            </w:pPr>
            <w:r>
              <w:t>910,4</w:t>
            </w:r>
          </w:p>
        </w:tc>
        <w:tc>
          <w:tcPr>
            <w:tcW w:w="992" w:type="dxa"/>
            <w:tcBorders>
              <w:top w:val="nil"/>
              <w:left w:val="nil"/>
              <w:bottom w:val="single" w:sz="4" w:space="0" w:color="auto"/>
              <w:right w:val="single" w:sz="4" w:space="0" w:color="auto"/>
            </w:tcBorders>
            <w:noWrap/>
            <w:vAlign w:val="center"/>
          </w:tcPr>
          <w:p w:rsidR="00B7415C" w:rsidRDefault="00B7415C">
            <w:pPr>
              <w:jc w:val="right"/>
            </w:pPr>
            <w:r>
              <w:t>779,5</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-30,9</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85,6</w:t>
            </w:r>
          </w:p>
        </w:tc>
      </w:tr>
      <w:tr w:rsidR="00B7415C">
        <w:trPr>
          <w:trHeight w:val="765"/>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vAlign w:val="center"/>
          </w:tcPr>
          <w:p w:rsidR="00B7415C" w:rsidRDefault="00B7415C">
            <w:pPr>
              <w:jc w:val="right"/>
            </w:pPr>
            <w:r>
              <w:t>0,0</w:t>
            </w:r>
          </w:p>
        </w:tc>
        <w:tc>
          <w:tcPr>
            <w:tcW w:w="1417" w:type="dxa"/>
            <w:tcBorders>
              <w:top w:val="nil"/>
              <w:left w:val="nil"/>
              <w:bottom w:val="single" w:sz="4" w:space="0" w:color="auto"/>
              <w:right w:val="single" w:sz="4" w:space="0" w:color="auto"/>
            </w:tcBorders>
            <w:vAlign w:val="center"/>
          </w:tcPr>
          <w:p w:rsidR="00B7415C" w:rsidRDefault="00B7415C">
            <w:pPr>
              <w:jc w:val="right"/>
            </w:pPr>
            <w:r>
              <w:t>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r>
      <w:tr w:rsidR="00B7415C">
        <w:trPr>
          <w:trHeight w:val="825"/>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vAlign w:val="center"/>
          </w:tcPr>
          <w:p w:rsidR="00B7415C" w:rsidRDefault="00B7415C">
            <w:pPr>
              <w:jc w:val="right"/>
            </w:pPr>
            <w:r>
              <w:t>0,0</w:t>
            </w:r>
          </w:p>
        </w:tc>
        <w:tc>
          <w:tcPr>
            <w:tcW w:w="1417" w:type="dxa"/>
            <w:tcBorders>
              <w:top w:val="nil"/>
              <w:left w:val="nil"/>
              <w:bottom w:val="single" w:sz="4" w:space="0" w:color="auto"/>
              <w:right w:val="single" w:sz="4" w:space="0" w:color="auto"/>
            </w:tcBorders>
            <w:vAlign w:val="center"/>
          </w:tcPr>
          <w:p w:rsidR="00B7415C" w:rsidRDefault="00B7415C">
            <w:pPr>
              <w:jc w:val="right"/>
            </w:pPr>
            <w:r>
              <w:t>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r>
      <w:tr w:rsidR="00B7415C">
        <w:trPr>
          <w:trHeight w:val="585"/>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Штрафы, санкции, возмещение ущерба</w:t>
            </w:r>
          </w:p>
        </w:tc>
        <w:tc>
          <w:tcPr>
            <w:tcW w:w="1418" w:type="dxa"/>
            <w:tcBorders>
              <w:top w:val="nil"/>
              <w:left w:val="nil"/>
              <w:bottom w:val="single" w:sz="4" w:space="0" w:color="auto"/>
              <w:right w:val="single" w:sz="4" w:space="0" w:color="auto"/>
            </w:tcBorders>
            <w:vAlign w:val="center"/>
          </w:tcPr>
          <w:p w:rsidR="00B7415C" w:rsidRDefault="00B7415C">
            <w:pPr>
              <w:jc w:val="right"/>
            </w:pPr>
            <w:r>
              <w:t>0,0</w:t>
            </w:r>
          </w:p>
        </w:tc>
        <w:tc>
          <w:tcPr>
            <w:tcW w:w="1417" w:type="dxa"/>
            <w:tcBorders>
              <w:top w:val="nil"/>
              <w:left w:val="nil"/>
              <w:bottom w:val="single" w:sz="4" w:space="0" w:color="auto"/>
              <w:right w:val="single" w:sz="4" w:space="0" w:color="auto"/>
            </w:tcBorders>
            <w:vAlign w:val="center"/>
          </w:tcPr>
          <w:p w:rsidR="00B7415C" w:rsidRDefault="00B7415C">
            <w:pPr>
              <w:jc w:val="right"/>
            </w:pPr>
            <w:r>
              <w:t>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187,2</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187,2</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r>
      <w:tr w:rsidR="00B7415C">
        <w:trPr>
          <w:trHeight w:val="510"/>
        </w:trPr>
        <w:tc>
          <w:tcPr>
            <w:tcW w:w="2982" w:type="dxa"/>
            <w:tcBorders>
              <w:top w:val="nil"/>
              <w:left w:val="single" w:sz="4" w:space="0" w:color="auto"/>
              <w:bottom w:val="single" w:sz="4" w:space="0" w:color="auto"/>
              <w:right w:val="single" w:sz="4" w:space="0" w:color="auto"/>
            </w:tcBorders>
            <w:shd w:val="clear" w:color="auto" w:fill="F3F3F3"/>
            <w:vAlign w:val="center"/>
          </w:tcPr>
          <w:p w:rsidR="00B7415C" w:rsidRDefault="00B7415C">
            <w:pPr>
              <w:rPr>
                <w:b/>
                <w:bCs/>
                <w:color w:val="000000"/>
              </w:rPr>
            </w:pPr>
            <w:r>
              <w:rPr>
                <w:b/>
                <w:bCs/>
                <w:color w:val="000000"/>
              </w:rPr>
              <w:t>Безвозмездные поступления от других бюджетов</w:t>
            </w:r>
          </w:p>
        </w:tc>
        <w:tc>
          <w:tcPr>
            <w:tcW w:w="1418"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37054,7</w:t>
            </w:r>
          </w:p>
        </w:tc>
        <w:tc>
          <w:tcPr>
            <w:tcW w:w="1417"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37149,9</w:t>
            </w:r>
          </w:p>
        </w:tc>
        <w:tc>
          <w:tcPr>
            <w:tcW w:w="992"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32138,6</w:t>
            </w:r>
          </w:p>
        </w:tc>
        <w:tc>
          <w:tcPr>
            <w:tcW w:w="1276"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-5011,3</w:t>
            </w:r>
          </w:p>
        </w:tc>
        <w:tc>
          <w:tcPr>
            <w:tcW w:w="1276"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86,5</w:t>
            </w:r>
          </w:p>
        </w:tc>
      </w:tr>
      <w:tr w:rsidR="00B7415C">
        <w:trPr>
          <w:trHeight w:val="30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Дотации</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4475,6</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4475,6</w:t>
            </w:r>
          </w:p>
        </w:tc>
        <w:tc>
          <w:tcPr>
            <w:tcW w:w="992" w:type="dxa"/>
            <w:tcBorders>
              <w:top w:val="nil"/>
              <w:left w:val="nil"/>
              <w:bottom w:val="single" w:sz="4" w:space="0" w:color="auto"/>
              <w:right w:val="single" w:sz="4" w:space="0" w:color="auto"/>
            </w:tcBorders>
            <w:noWrap/>
            <w:vAlign w:val="center"/>
          </w:tcPr>
          <w:p w:rsidR="00B7415C" w:rsidRDefault="00B7415C">
            <w:pPr>
              <w:jc w:val="right"/>
            </w:pPr>
            <w:r>
              <w:t>4475,6</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Субвенции</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121,5</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160,4</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160,4</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0,0</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51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Иные межбюджетные трансферты</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32457,6</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32512,7</w:t>
            </w:r>
          </w:p>
        </w:tc>
        <w:tc>
          <w:tcPr>
            <w:tcW w:w="992" w:type="dxa"/>
            <w:tcBorders>
              <w:top w:val="nil"/>
              <w:left w:val="nil"/>
              <w:bottom w:val="single" w:sz="4" w:space="0" w:color="auto"/>
              <w:right w:val="single" w:sz="4" w:space="0" w:color="auto"/>
            </w:tcBorders>
            <w:noWrap/>
            <w:vAlign w:val="center"/>
          </w:tcPr>
          <w:p w:rsidR="00B7415C" w:rsidRDefault="00B7415C">
            <w:pPr>
              <w:jc w:val="right"/>
            </w:pPr>
            <w:r>
              <w:t>27501,4</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-5011,3</w:t>
            </w:r>
          </w:p>
        </w:tc>
        <w:tc>
          <w:tcPr>
            <w:tcW w:w="1276" w:type="dxa"/>
            <w:tcBorders>
              <w:top w:val="nil"/>
              <w:left w:val="nil"/>
              <w:bottom w:val="single" w:sz="4" w:space="0" w:color="auto"/>
              <w:right w:val="single" w:sz="4" w:space="0" w:color="auto"/>
            </w:tcBorders>
            <w:noWrap/>
            <w:vAlign w:val="center"/>
          </w:tcPr>
          <w:p w:rsidR="00B7415C" w:rsidRDefault="00B7415C">
            <w:pPr>
              <w:jc w:val="right"/>
            </w:pPr>
            <w:r>
              <w:t>84,5</w:t>
            </w:r>
          </w:p>
        </w:tc>
      </w:tr>
      <w:tr w:rsidR="00B7415C">
        <w:trPr>
          <w:trHeight w:val="510"/>
        </w:trPr>
        <w:tc>
          <w:tcPr>
            <w:tcW w:w="2982"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1,2</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1,2</w:t>
            </w:r>
          </w:p>
        </w:tc>
        <w:tc>
          <w:tcPr>
            <w:tcW w:w="1276" w:type="dxa"/>
            <w:tcBorders>
              <w:top w:val="nil"/>
              <w:left w:val="nil"/>
              <w:bottom w:val="single" w:sz="4" w:space="0" w:color="auto"/>
              <w:right w:val="single" w:sz="4" w:space="0" w:color="auto"/>
            </w:tcBorders>
            <w:noWrap/>
            <w:vAlign w:val="center"/>
          </w:tcPr>
          <w:p w:rsidR="00B7415C" w:rsidRDefault="00B7415C">
            <w:pPr>
              <w:jc w:val="right"/>
            </w:pPr>
          </w:p>
        </w:tc>
        <w:tc>
          <w:tcPr>
            <w:tcW w:w="1276"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2982" w:type="dxa"/>
            <w:tcBorders>
              <w:top w:val="nil"/>
              <w:left w:val="single" w:sz="4" w:space="0" w:color="auto"/>
              <w:bottom w:val="single" w:sz="4" w:space="0" w:color="auto"/>
              <w:right w:val="single" w:sz="4" w:space="0" w:color="auto"/>
            </w:tcBorders>
            <w:shd w:val="clear" w:color="auto" w:fill="F3F3F3"/>
            <w:vAlign w:val="center"/>
          </w:tcPr>
          <w:p w:rsidR="00B7415C" w:rsidRDefault="00B7415C">
            <w:pPr>
              <w:rPr>
                <w:b/>
                <w:bCs/>
                <w:color w:val="000000"/>
              </w:rPr>
            </w:pPr>
            <w:r>
              <w:rPr>
                <w:b/>
                <w:bCs/>
                <w:color w:val="000000"/>
              </w:rPr>
              <w:t>ВСЕГО ДОХОДОВ</w:t>
            </w:r>
          </w:p>
        </w:tc>
        <w:tc>
          <w:tcPr>
            <w:tcW w:w="1418"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45028,3</w:t>
            </w:r>
          </w:p>
        </w:tc>
        <w:tc>
          <w:tcPr>
            <w:tcW w:w="1417"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45498,7</w:t>
            </w:r>
          </w:p>
        </w:tc>
        <w:tc>
          <w:tcPr>
            <w:tcW w:w="992" w:type="dxa"/>
            <w:tcBorders>
              <w:top w:val="nil"/>
              <w:left w:val="nil"/>
              <w:bottom w:val="single" w:sz="4" w:space="0" w:color="auto"/>
              <w:right w:val="single" w:sz="4" w:space="0" w:color="auto"/>
            </w:tcBorders>
            <w:shd w:val="clear" w:color="auto" w:fill="F3F3F3"/>
            <w:noWrap/>
            <w:vAlign w:val="center"/>
          </w:tcPr>
          <w:p w:rsidR="00B7415C" w:rsidRDefault="00B7415C">
            <w:pPr>
              <w:jc w:val="right"/>
              <w:rPr>
                <w:b/>
                <w:bCs/>
              </w:rPr>
            </w:pPr>
            <w:r>
              <w:rPr>
                <w:b/>
                <w:bCs/>
              </w:rPr>
              <w:t>41295,7</w:t>
            </w:r>
          </w:p>
        </w:tc>
        <w:tc>
          <w:tcPr>
            <w:tcW w:w="1276" w:type="dxa"/>
            <w:tcBorders>
              <w:top w:val="nil"/>
              <w:left w:val="nil"/>
              <w:bottom w:val="single" w:sz="4" w:space="0" w:color="auto"/>
              <w:right w:val="single" w:sz="4" w:space="0" w:color="auto"/>
            </w:tcBorders>
            <w:shd w:val="clear" w:color="auto" w:fill="F3F3F3"/>
            <w:vAlign w:val="center"/>
          </w:tcPr>
          <w:p w:rsidR="00B7415C" w:rsidRDefault="00B7415C">
            <w:pPr>
              <w:jc w:val="right"/>
              <w:rPr>
                <w:b/>
                <w:bCs/>
              </w:rPr>
            </w:pPr>
            <w:r>
              <w:rPr>
                <w:b/>
                <w:bCs/>
              </w:rPr>
              <w:t>-4203,0</w:t>
            </w:r>
          </w:p>
        </w:tc>
        <w:tc>
          <w:tcPr>
            <w:tcW w:w="1276" w:type="dxa"/>
            <w:tcBorders>
              <w:top w:val="nil"/>
              <w:left w:val="nil"/>
              <w:bottom w:val="single" w:sz="4" w:space="0" w:color="auto"/>
              <w:right w:val="single" w:sz="4" w:space="0" w:color="auto"/>
            </w:tcBorders>
            <w:shd w:val="clear" w:color="auto" w:fill="F3F3F3"/>
            <w:vAlign w:val="center"/>
          </w:tcPr>
          <w:p w:rsidR="00B7415C" w:rsidRDefault="00B7415C">
            <w:pPr>
              <w:jc w:val="right"/>
              <w:rPr>
                <w:b/>
                <w:bCs/>
              </w:rPr>
            </w:pPr>
            <w:r>
              <w:rPr>
                <w:b/>
                <w:bCs/>
              </w:rPr>
              <w:t>90,8</w:t>
            </w:r>
          </w:p>
        </w:tc>
      </w:tr>
    </w:tbl>
    <w:p w:rsidR="00B7415C" w:rsidRDefault="00B7415C">
      <w:pPr>
        <w:pStyle w:val="ConsPlusNormal"/>
        <w:widowControl/>
        <w:ind w:firstLine="540"/>
        <w:jc w:val="both"/>
        <w:rPr>
          <w:rFonts w:ascii="Times New Roman" w:hAnsi="Times New Roman" w:cs="Times New Roman"/>
          <w:sz w:val="24"/>
          <w:szCs w:val="24"/>
        </w:rPr>
      </w:pPr>
    </w:p>
    <w:p w:rsidR="00B7415C" w:rsidRDefault="00B7415C">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Так, налоговые и неналоговые доходы поступили в общей сумме </w:t>
      </w:r>
      <w:r>
        <w:rPr>
          <w:rFonts w:ascii="Times New Roman" w:hAnsi="Times New Roman" w:cs="Times New Roman"/>
          <w:b/>
          <w:sz w:val="25"/>
          <w:szCs w:val="25"/>
        </w:rPr>
        <w:t>9157,1</w:t>
      </w:r>
      <w:r>
        <w:rPr>
          <w:rFonts w:ascii="Times New Roman" w:hAnsi="Times New Roman" w:cs="Times New Roman"/>
          <w:sz w:val="25"/>
          <w:szCs w:val="25"/>
        </w:rPr>
        <w:t xml:space="preserve"> тыс. руб. составили 22,2% от общей суммы доходов; доля безвозмездных поступлений из бюджетов других уровней составила 77,8%, что в денежном выражении составляет </w:t>
      </w:r>
      <w:r>
        <w:rPr>
          <w:rFonts w:ascii="Times New Roman" w:hAnsi="Times New Roman" w:cs="Times New Roman"/>
          <w:b/>
          <w:sz w:val="25"/>
          <w:szCs w:val="25"/>
        </w:rPr>
        <w:t>32138,6</w:t>
      </w:r>
      <w:r>
        <w:rPr>
          <w:rFonts w:ascii="Times New Roman" w:hAnsi="Times New Roman" w:cs="Times New Roman"/>
          <w:sz w:val="25"/>
          <w:szCs w:val="25"/>
        </w:rPr>
        <w:t xml:space="preserve"> тыс. руб.</w:t>
      </w:r>
    </w:p>
    <w:p w:rsidR="00B7415C" w:rsidRDefault="00B7415C">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Расходная часть бюджета Сельского поселения «Поселок Амдерма» ЗР НАО в разрезе по разделам и подразделам представлена в Таблице № 3.</w:t>
      </w:r>
    </w:p>
    <w:p w:rsidR="00B7415C" w:rsidRDefault="00B7415C">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Таблица № 3</w:t>
      </w:r>
    </w:p>
    <w:p w:rsidR="00B7415C" w:rsidRDefault="00B7415C">
      <w:pPr>
        <w:pStyle w:val="ConsPlusNormal"/>
        <w:widowControl/>
        <w:ind w:firstLine="709"/>
        <w:jc w:val="center"/>
        <w:rPr>
          <w:rFonts w:ascii="Times New Roman" w:hAnsi="Times New Roman" w:cs="Times New Roman"/>
          <w:sz w:val="25"/>
          <w:szCs w:val="25"/>
        </w:rPr>
      </w:pPr>
      <w:r>
        <w:rPr>
          <w:rFonts w:ascii="Times New Roman" w:hAnsi="Times New Roman" w:cs="Times New Roman"/>
          <w:sz w:val="25"/>
          <w:szCs w:val="25"/>
        </w:rPr>
        <w:t>Структура расходов местного бюджета за 2024 год</w:t>
      </w:r>
    </w:p>
    <w:p w:rsidR="00B7415C" w:rsidRDefault="00B7415C">
      <w:pPr>
        <w:pStyle w:val="a"/>
        <w:spacing w:after="0" w:line="240" w:lineRule="auto"/>
        <w:ind w:right="-1"/>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тыс. рублей</w:t>
      </w:r>
    </w:p>
    <w:tbl>
      <w:tblPr>
        <w:tblW w:w="9644" w:type="dxa"/>
        <w:tblInd w:w="103" w:type="dxa"/>
        <w:tblLayout w:type="fixed"/>
        <w:tblLook w:val="00A0"/>
      </w:tblPr>
      <w:tblGrid>
        <w:gridCol w:w="3407"/>
        <w:gridCol w:w="426"/>
        <w:gridCol w:w="425"/>
        <w:gridCol w:w="992"/>
        <w:gridCol w:w="992"/>
        <w:gridCol w:w="993"/>
        <w:gridCol w:w="992"/>
        <w:gridCol w:w="1417"/>
      </w:tblGrid>
      <w:tr w:rsidR="00B7415C">
        <w:trPr>
          <w:trHeight w:val="1785"/>
        </w:trPr>
        <w:tc>
          <w:tcPr>
            <w:tcW w:w="3407" w:type="dxa"/>
            <w:tcBorders>
              <w:top w:val="single" w:sz="4" w:space="0" w:color="auto"/>
              <w:left w:val="single" w:sz="4" w:space="0" w:color="auto"/>
              <w:bottom w:val="single" w:sz="4" w:space="0" w:color="auto"/>
              <w:right w:val="single" w:sz="4" w:space="0" w:color="auto"/>
            </w:tcBorders>
            <w:noWrap/>
            <w:vAlign w:val="center"/>
          </w:tcPr>
          <w:p w:rsidR="00B7415C" w:rsidRDefault="00B7415C">
            <w:pPr>
              <w:jc w:val="center"/>
              <w:rPr>
                <w:color w:val="000000"/>
              </w:rPr>
            </w:pPr>
            <w:bookmarkStart w:id="20" w:name="RANGE!A1:H27"/>
            <w:bookmarkStart w:id="21" w:name="RANGE!A1:H25"/>
            <w:bookmarkEnd w:id="20"/>
            <w:bookmarkEnd w:id="21"/>
            <w:r>
              <w:rPr>
                <w:color w:val="000000"/>
              </w:rPr>
              <w:t>Наименование</w:t>
            </w:r>
          </w:p>
        </w:tc>
        <w:tc>
          <w:tcPr>
            <w:tcW w:w="426" w:type="dxa"/>
            <w:tcBorders>
              <w:top w:val="single" w:sz="4" w:space="0" w:color="auto"/>
              <w:left w:val="nil"/>
              <w:bottom w:val="single" w:sz="4" w:space="0" w:color="auto"/>
              <w:right w:val="single" w:sz="4" w:space="0" w:color="auto"/>
            </w:tcBorders>
            <w:noWrap/>
            <w:textDirection w:val="btLr"/>
            <w:vAlign w:val="center"/>
          </w:tcPr>
          <w:p w:rsidR="00B7415C" w:rsidRDefault="00B7415C">
            <w:pPr>
              <w:jc w:val="center"/>
              <w:rPr>
                <w:color w:val="000000"/>
              </w:rPr>
            </w:pPr>
            <w:r>
              <w:rPr>
                <w:color w:val="000000"/>
              </w:rPr>
              <w:t>Раздел</w:t>
            </w:r>
          </w:p>
        </w:tc>
        <w:tc>
          <w:tcPr>
            <w:tcW w:w="425" w:type="dxa"/>
            <w:tcBorders>
              <w:top w:val="single" w:sz="4" w:space="0" w:color="auto"/>
              <w:left w:val="nil"/>
              <w:bottom w:val="single" w:sz="4" w:space="0" w:color="auto"/>
              <w:right w:val="single" w:sz="4" w:space="0" w:color="auto"/>
            </w:tcBorders>
            <w:noWrap/>
            <w:textDirection w:val="btLr"/>
            <w:vAlign w:val="center"/>
          </w:tcPr>
          <w:p w:rsidR="00B7415C" w:rsidRDefault="00B7415C">
            <w:pPr>
              <w:jc w:val="center"/>
              <w:rPr>
                <w:color w:val="000000"/>
              </w:rPr>
            </w:pPr>
            <w:r>
              <w:rPr>
                <w:color w:val="000000"/>
              </w:rPr>
              <w:t>Подраздел</w:t>
            </w:r>
          </w:p>
        </w:tc>
        <w:tc>
          <w:tcPr>
            <w:tcW w:w="992" w:type="dxa"/>
            <w:tcBorders>
              <w:top w:val="single" w:sz="4" w:space="0" w:color="auto"/>
              <w:left w:val="nil"/>
              <w:bottom w:val="single" w:sz="4" w:space="0" w:color="auto"/>
              <w:right w:val="single" w:sz="4" w:space="0" w:color="auto"/>
            </w:tcBorders>
            <w:vAlign w:val="center"/>
          </w:tcPr>
          <w:p w:rsidR="00B7415C" w:rsidRDefault="00B7415C">
            <w:pPr>
              <w:jc w:val="center"/>
            </w:pPr>
            <w:r>
              <w:t>Первоначальный план на 2024 год</w:t>
            </w:r>
          </w:p>
        </w:tc>
        <w:tc>
          <w:tcPr>
            <w:tcW w:w="992" w:type="dxa"/>
            <w:tcBorders>
              <w:top w:val="single" w:sz="4" w:space="0" w:color="auto"/>
              <w:left w:val="nil"/>
              <w:bottom w:val="single" w:sz="4" w:space="0" w:color="auto"/>
              <w:right w:val="single" w:sz="4" w:space="0" w:color="auto"/>
            </w:tcBorders>
            <w:vAlign w:val="center"/>
          </w:tcPr>
          <w:p w:rsidR="00B7415C" w:rsidRDefault="00B7415C">
            <w:pPr>
              <w:jc w:val="center"/>
            </w:pPr>
            <w:r>
              <w:t>Уточненный план на 2024 год</w:t>
            </w:r>
          </w:p>
        </w:tc>
        <w:tc>
          <w:tcPr>
            <w:tcW w:w="993" w:type="dxa"/>
            <w:tcBorders>
              <w:top w:val="single" w:sz="4" w:space="0" w:color="auto"/>
              <w:left w:val="nil"/>
              <w:bottom w:val="single" w:sz="4" w:space="0" w:color="auto"/>
              <w:right w:val="single" w:sz="4" w:space="0" w:color="auto"/>
            </w:tcBorders>
            <w:vAlign w:val="center"/>
          </w:tcPr>
          <w:p w:rsidR="00B7415C" w:rsidRDefault="00B7415C">
            <w:pPr>
              <w:jc w:val="center"/>
            </w:pPr>
            <w:r>
              <w:t>Исполнено за 2024 год</w:t>
            </w:r>
          </w:p>
        </w:tc>
        <w:tc>
          <w:tcPr>
            <w:tcW w:w="992" w:type="dxa"/>
            <w:tcBorders>
              <w:top w:val="single" w:sz="4" w:space="0" w:color="auto"/>
              <w:left w:val="nil"/>
              <w:bottom w:val="single" w:sz="4" w:space="0" w:color="auto"/>
              <w:right w:val="single" w:sz="4" w:space="0" w:color="auto"/>
            </w:tcBorders>
            <w:vAlign w:val="center"/>
          </w:tcPr>
          <w:p w:rsidR="00B7415C" w:rsidRDefault="00B7415C">
            <w:pPr>
              <w:jc w:val="center"/>
            </w:pPr>
            <w:r>
              <w:t>Отклонение  исполнения от уточнённого годового плана</w:t>
            </w:r>
          </w:p>
        </w:tc>
        <w:tc>
          <w:tcPr>
            <w:tcW w:w="1417" w:type="dxa"/>
            <w:tcBorders>
              <w:top w:val="single" w:sz="4" w:space="0" w:color="auto"/>
              <w:left w:val="nil"/>
              <w:bottom w:val="single" w:sz="4" w:space="0" w:color="auto"/>
              <w:right w:val="single" w:sz="4" w:space="0" w:color="auto"/>
            </w:tcBorders>
            <w:vAlign w:val="center"/>
          </w:tcPr>
          <w:p w:rsidR="00B7415C" w:rsidRDefault="00B7415C">
            <w:pPr>
              <w:jc w:val="center"/>
            </w:pPr>
            <w:r>
              <w:t>Процент исполнения к уточнённому годовому плану</w:t>
            </w:r>
          </w:p>
        </w:tc>
      </w:tr>
      <w:tr w:rsidR="00B7415C">
        <w:trPr>
          <w:trHeight w:val="300"/>
        </w:trPr>
        <w:tc>
          <w:tcPr>
            <w:tcW w:w="3407" w:type="dxa"/>
            <w:tcBorders>
              <w:top w:val="nil"/>
              <w:left w:val="single" w:sz="4" w:space="0" w:color="auto"/>
              <w:bottom w:val="single" w:sz="4" w:space="0" w:color="auto"/>
              <w:right w:val="single" w:sz="4" w:space="0" w:color="auto"/>
            </w:tcBorders>
            <w:shd w:val="clear" w:color="000000" w:fill="FFFF99"/>
            <w:noWrap/>
            <w:vAlign w:val="center"/>
          </w:tcPr>
          <w:p w:rsidR="00B7415C" w:rsidRDefault="00B7415C">
            <w:pPr>
              <w:rPr>
                <w:b/>
                <w:bCs/>
                <w:color w:val="000000"/>
              </w:rPr>
            </w:pPr>
            <w:r>
              <w:rPr>
                <w:b/>
                <w:bCs/>
                <w:color w:val="000000"/>
              </w:rPr>
              <w:t>Общегосударственные вопросы</w:t>
            </w:r>
          </w:p>
        </w:tc>
        <w:tc>
          <w:tcPr>
            <w:tcW w:w="426"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01</w:t>
            </w:r>
          </w:p>
        </w:tc>
        <w:tc>
          <w:tcPr>
            <w:tcW w:w="425"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25669,3</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25414,2</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23991,8</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-1422,4</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94,4</w:t>
            </w:r>
          </w:p>
        </w:tc>
      </w:tr>
      <w:tr w:rsidR="00B7415C">
        <w:trPr>
          <w:trHeight w:val="217"/>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Глава Сельского поселения</w:t>
            </w:r>
          </w:p>
        </w:tc>
        <w:tc>
          <w:tcPr>
            <w:tcW w:w="426"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02</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3351,0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3978,3</w:t>
            </w:r>
          </w:p>
        </w:tc>
        <w:tc>
          <w:tcPr>
            <w:tcW w:w="993" w:type="dxa"/>
            <w:tcBorders>
              <w:top w:val="nil"/>
              <w:left w:val="nil"/>
              <w:bottom w:val="single" w:sz="4" w:space="0" w:color="auto"/>
              <w:right w:val="single" w:sz="4" w:space="0" w:color="auto"/>
            </w:tcBorders>
            <w:noWrap/>
            <w:vAlign w:val="center"/>
          </w:tcPr>
          <w:p w:rsidR="00B7415C" w:rsidRDefault="00B7415C">
            <w:pPr>
              <w:jc w:val="right"/>
            </w:pPr>
            <w:r>
              <w:t>3971,6</w:t>
            </w:r>
          </w:p>
        </w:tc>
        <w:tc>
          <w:tcPr>
            <w:tcW w:w="992" w:type="dxa"/>
            <w:tcBorders>
              <w:top w:val="nil"/>
              <w:left w:val="nil"/>
              <w:bottom w:val="single" w:sz="4" w:space="0" w:color="auto"/>
              <w:right w:val="single" w:sz="4" w:space="0" w:color="auto"/>
            </w:tcBorders>
            <w:noWrap/>
            <w:vAlign w:val="center"/>
          </w:tcPr>
          <w:p w:rsidR="00B7415C" w:rsidRDefault="00B7415C">
            <w:pPr>
              <w:jc w:val="right"/>
            </w:pPr>
            <w:r>
              <w:t>-6,7</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99,8</w:t>
            </w:r>
          </w:p>
        </w:tc>
      </w:tr>
      <w:tr w:rsidR="00B7415C">
        <w:trPr>
          <w:trHeight w:val="688"/>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Функционирование представительных органов Сельского поселения</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6,0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993" w:type="dxa"/>
            <w:tcBorders>
              <w:top w:val="nil"/>
              <w:left w:val="nil"/>
              <w:bottom w:val="single" w:sz="4" w:space="0" w:color="auto"/>
              <w:right w:val="single" w:sz="4" w:space="0" w:color="auto"/>
            </w:tcBorders>
            <w:noWrap/>
            <w:vAlign w:val="center"/>
          </w:tcPr>
          <w:p w:rsidR="00B7415C" w:rsidRDefault="00B7415C">
            <w:pPr>
              <w:jc w:val="right"/>
            </w:pPr>
            <w:r>
              <w:t>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0,0</w:t>
            </w:r>
          </w:p>
        </w:tc>
      </w:tr>
      <w:tr w:rsidR="00B7415C">
        <w:trPr>
          <w:trHeight w:val="131"/>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Администрация поселения</w:t>
            </w:r>
          </w:p>
        </w:tc>
        <w:tc>
          <w:tcPr>
            <w:tcW w:w="426"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04</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19026,1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17930,0</w:t>
            </w:r>
          </w:p>
        </w:tc>
        <w:tc>
          <w:tcPr>
            <w:tcW w:w="993" w:type="dxa"/>
            <w:tcBorders>
              <w:top w:val="nil"/>
              <w:left w:val="nil"/>
              <w:bottom w:val="single" w:sz="4" w:space="0" w:color="auto"/>
              <w:right w:val="single" w:sz="4" w:space="0" w:color="auto"/>
            </w:tcBorders>
            <w:noWrap/>
            <w:vAlign w:val="center"/>
          </w:tcPr>
          <w:p w:rsidR="00B7415C" w:rsidRDefault="00B7415C">
            <w:pPr>
              <w:jc w:val="right"/>
            </w:pPr>
            <w:r>
              <w:t>16747,4</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-1176,9</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93,4</w:t>
            </w:r>
          </w:p>
        </w:tc>
      </w:tr>
      <w:tr w:rsidR="00B7415C">
        <w:trPr>
          <w:trHeight w:val="30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Контрольно-счетный орган</w:t>
            </w:r>
          </w:p>
        </w:tc>
        <w:tc>
          <w:tcPr>
            <w:tcW w:w="426"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06</w:t>
            </w:r>
          </w:p>
        </w:tc>
        <w:tc>
          <w:tcPr>
            <w:tcW w:w="992" w:type="dxa"/>
            <w:tcBorders>
              <w:top w:val="nil"/>
              <w:left w:val="nil"/>
              <w:bottom w:val="single" w:sz="4" w:space="0" w:color="auto"/>
              <w:right w:val="single" w:sz="4" w:space="0" w:color="auto"/>
            </w:tcBorders>
            <w:noWrap/>
            <w:vAlign w:val="center"/>
          </w:tcPr>
          <w:p w:rsidR="00B7415C" w:rsidRDefault="00B7415C">
            <w:pPr>
              <w:jc w:val="right"/>
            </w:pPr>
            <w:r>
              <w:t>560,9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560,9</w:t>
            </w:r>
          </w:p>
        </w:tc>
        <w:tc>
          <w:tcPr>
            <w:tcW w:w="993" w:type="dxa"/>
            <w:tcBorders>
              <w:top w:val="nil"/>
              <w:left w:val="nil"/>
              <w:bottom w:val="single" w:sz="4" w:space="0" w:color="auto"/>
              <w:right w:val="single" w:sz="4" w:space="0" w:color="auto"/>
            </w:tcBorders>
            <w:noWrap/>
            <w:vAlign w:val="center"/>
          </w:tcPr>
          <w:p w:rsidR="00B7415C" w:rsidRDefault="00B7415C">
            <w:pPr>
              <w:jc w:val="right"/>
            </w:pPr>
            <w:r>
              <w:t>560,9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Проведение выборов</w:t>
            </w:r>
          </w:p>
        </w:tc>
        <w:tc>
          <w:tcPr>
            <w:tcW w:w="426"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07</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329,0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329,0</w:t>
            </w:r>
          </w:p>
        </w:tc>
        <w:tc>
          <w:tcPr>
            <w:tcW w:w="993" w:type="dxa"/>
            <w:tcBorders>
              <w:top w:val="nil"/>
              <w:left w:val="nil"/>
              <w:bottom w:val="single" w:sz="4" w:space="0" w:color="auto"/>
              <w:right w:val="single" w:sz="4" w:space="0" w:color="auto"/>
            </w:tcBorders>
            <w:noWrap/>
            <w:vAlign w:val="center"/>
          </w:tcPr>
          <w:p w:rsidR="00B7415C" w:rsidRDefault="00B7415C">
            <w:pPr>
              <w:jc w:val="right"/>
            </w:pPr>
            <w:r>
              <w:t>329,0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Резервный фонд</w:t>
            </w:r>
          </w:p>
        </w:tc>
        <w:tc>
          <w:tcPr>
            <w:tcW w:w="426"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bottom"/>
          </w:tcPr>
          <w:p w:rsidR="00B7415C" w:rsidRDefault="00B7415C">
            <w:pPr>
              <w:jc w:val="center"/>
              <w:rPr>
                <w:color w:val="000000"/>
              </w:rPr>
            </w:pPr>
            <w:r>
              <w:rPr>
                <w:color w:val="000000"/>
              </w:rPr>
              <w:t>11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10,0</w:t>
            </w:r>
          </w:p>
        </w:tc>
        <w:tc>
          <w:tcPr>
            <w:tcW w:w="993" w:type="dxa"/>
            <w:tcBorders>
              <w:top w:val="nil"/>
              <w:left w:val="nil"/>
              <w:bottom w:val="single" w:sz="4" w:space="0" w:color="auto"/>
              <w:right w:val="single" w:sz="4" w:space="0" w:color="auto"/>
            </w:tcBorders>
            <w:noWrap/>
            <w:vAlign w:val="center"/>
          </w:tcPr>
          <w:p w:rsidR="00B7415C" w:rsidRDefault="00B7415C">
            <w:pPr>
              <w:jc w:val="right"/>
            </w:pPr>
            <w:r>
              <w:t>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0,0</w:t>
            </w:r>
          </w:p>
        </w:tc>
      </w:tr>
      <w:tr w:rsidR="00B7415C">
        <w:trPr>
          <w:trHeight w:val="399"/>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Другие общегосударственные вопросы</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01</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13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2386,3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2606,1</w:t>
            </w:r>
          </w:p>
        </w:tc>
        <w:tc>
          <w:tcPr>
            <w:tcW w:w="993" w:type="dxa"/>
            <w:tcBorders>
              <w:top w:val="nil"/>
              <w:left w:val="nil"/>
              <w:bottom w:val="single" w:sz="4" w:space="0" w:color="auto"/>
              <w:right w:val="single" w:sz="4" w:space="0" w:color="auto"/>
            </w:tcBorders>
            <w:noWrap/>
            <w:vAlign w:val="center"/>
          </w:tcPr>
          <w:p w:rsidR="00B7415C" w:rsidRDefault="00B7415C">
            <w:pPr>
              <w:jc w:val="right"/>
            </w:pPr>
            <w:r>
              <w:t>2382,9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-228,8</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91,2</w:t>
            </w:r>
          </w:p>
        </w:tc>
      </w:tr>
      <w:tr w:rsidR="00B7415C">
        <w:trPr>
          <w:trHeight w:val="300"/>
        </w:trPr>
        <w:tc>
          <w:tcPr>
            <w:tcW w:w="3407" w:type="dxa"/>
            <w:tcBorders>
              <w:top w:val="nil"/>
              <w:left w:val="single" w:sz="4" w:space="0" w:color="auto"/>
              <w:bottom w:val="single" w:sz="4" w:space="0" w:color="auto"/>
              <w:right w:val="single" w:sz="4" w:space="0" w:color="auto"/>
            </w:tcBorders>
            <w:shd w:val="clear" w:color="000000" w:fill="FFFF99"/>
            <w:vAlign w:val="center"/>
          </w:tcPr>
          <w:p w:rsidR="00B7415C" w:rsidRDefault="00B7415C">
            <w:pPr>
              <w:rPr>
                <w:b/>
                <w:bCs/>
                <w:color w:val="000000"/>
              </w:rPr>
            </w:pPr>
            <w:r>
              <w:rPr>
                <w:b/>
                <w:bCs/>
                <w:color w:val="000000"/>
              </w:rPr>
              <w:t>Национальная оборона</w:t>
            </w:r>
          </w:p>
        </w:tc>
        <w:tc>
          <w:tcPr>
            <w:tcW w:w="426"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02</w:t>
            </w:r>
          </w:p>
        </w:tc>
        <w:tc>
          <w:tcPr>
            <w:tcW w:w="425"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83,9</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122,8</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122,8</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0,0</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100,0</w:t>
            </w:r>
          </w:p>
        </w:tc>
      </w:tr>
      <w:tr w:rsidR="00B7415C">
        <w:trPr>
          <w:trHeight w:val="51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Мобилизационная и вневойсковая подготовка</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02</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83,9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122,8</w:t>
            </w:r>
          </w:p>
        </w:tc>
        <w:tc>
          <w:tcPr>
            <w:tcW w:w="993" w:type="dxa"/>
            <w:tcBorders>
              <w:top w:val="nil"/>
              <w:left w:val="nil"/>
              <w:bottom w:val="single" w:sz="4" w:space="0" w:color="auto"/>
              <w:right w:val="single" w:sz="4" w:space="0" w:color="auto"/>
            </w:tcBorders>
            <w:noWrap/>
            <w:vAlign w:val="center"/>
          </w:tcPr>
          <w:p w:rsidR="00B7415C" w:rsidRDefault="00B7415C">
            <w:pPr>
              <w:jc w:val="right"/>
            </w:pPr>
            <w:r>
              <w:t>122,8</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765"/>
        </w:trPr>
        <w:tc>
          <w:tcPr>
            <w:tcW w:w="3407" w:type="dxa"/>
            <w:tcBorders>
              <w:top w:val="nil"/>
              <w:left w:val="single" w:sz="4" w:space="0" w:color="auto"/>
              <w:bottom w:val="single" w:sz="4" w:space="0" w:color="auto"/>
              <w:right w:val="single" w:sz="4" w:space="0" w:color="auto"/>
            </w:tcBorders>
            <w:shd w:val="clear" w:color="000000" w:fill="FFFF99"/>
            <w:vAlign w:val="center"/>
          </w:tcPr>
          <w:p w:rsidR="00B7415C" w:rsidRDefault="00B7415C">
            <w:pPr>
              <w:rPr>
                <w:b/>
                <w:bCs/>
                <w:color w:val="000000"/>
              </w:rPr>
            </w:pPr>
            <w:r>
              <w:rPr>
                <w:b/>
                <w:bCs/>
                <w:color w:val="00000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03</w:t>
            </w:r>
          </w:p>
        </w:tc>
        <w:tc>
          <w:tcPr>
            <w:tcW w:w="425"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122,9</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122,9</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113,9</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-9,0</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92,7</w:t>
            </w:r>
          </w:p>
        </w:tc>
      </w:tr>
      <w:tr w:rsidR="00B7415C">
        <w:trPr>
          <w:trHeight w:val="622"/>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Мероприятия по предупреждению ЧС (Предупреждение и ликвидация последствий ЧС)</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03</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10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109,7</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109,7</w:t>
            </w:r>
          </w:p>
        </w:tc>
        <w:tc>
          <w:tcPr>
            <w:tcW w:w="993" w:type="dxa"/>
            <w:tcBorders>
              <w:top w:val="nil"/>
              <w:left w:val="nil"/>
              <w:bottom w:val="single" w:sz="4" w:space="0" w:color="auto"/>
              <w:right w:val="single" w:sz="4" w:space="0" w:color="auto"/>
            </w:tcBorders>
            <w:noWrap/>
            <w:vAlign w:val="center"/>
          </w:tcPr>
          <w:p w:rsidR="00B7415C" w:rsidRDefault="00B7415C">
            <w:pPr>
              <w:jc w:val="right"/>
            </w:pPr>
            <w:r>
              <w:t>100,7</w:t>
            </w:r>
          </w:p>
        </w:tc>
        <w:tc>
          <w:tcPr>
            <w:tcW w:w="992" w:type="dxa"/>
            <w:tcBorders>
              <w:top w:val="nil"/>
              <w:left w:val="nil"/>
              <w:bottom w:val="single" w:sz="4" w:space="0" w:color="auto"/>
              <w:right w:val="single" w:sz="4" w:space="0" w:color="auto"/>
            </w:tcBorders>
            <w:noWrap/>
            <w:vAlign w:val="center"/>
          </w:tcPr>
          <w:p w:rsidR="00B7415C" w:rsidRDefault="00B7415C">
            <w:pPr>
              <w:jc w:val="right"/>
            </w:pPr>
            <w:r>
              <w:t>-9,0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91,8</w:t>
            </w:r>
          </w:p>
        </w:tc>
      </w:tr>
      <w:tr w:rsidR="00B7415C">
        <w:trPr>
          <w:trHeight w:val="49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Мероприятия по предупреждению ЧС (Организация обучения неработающего населения)</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03</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14</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13,2</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13,2</w:t>
            </w:r>
          </w:p>
        </w:tc>
        <w:tc>
          <w:tcPr>
            <w:tcW w:w="993" w:type="dxa"/>
            <w:tcBorders>
              <w:top w:val="nil"/>
              <w:left w:val="nil"/>
              <w:bottom w:val="single" w:sz="4" w:space="0" w:color="auto"/>
              <w:right w:val="single" w:sz="4" w:space="0" w:color="auto"/>
            </w:tcBorders>
            <w:noWrap/>
            <w:vAlign w:val="center"/>
          </w:tcPr>
          <w:p w:rsidR="00B7415C" w:rsidRDefault="00B7415C">
            <w:pPr>
              <w:jc w:val="right"/>
            </w:pPr>
            <w:r>
              <w:t>13,2</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3407" w:type="dxa"/>
            <w:tcBorders>
              <w:top w:val="nil"/>
              <w:left w:val="single" w:sz="4" w:space="0" w:color="auto"/>
              <w:bottom w:val="single" w:sz="4" w:space="0" w:color="auto"/>
              <w:right w:val="single" w:sz="4" w:space="0" w:color="auto"/>
            </w:tcBorders>
            <w:shd w:val="clear" w:color="000000" w:fill="FFFF99"/>
            <w:vAlign w:val="center"/>
          </w:tcPr>
          <w:p w:rsidR="00B7415C" w:rsidRDefault="00B7415C">
            <w:pPr>
              <w:rPr>
                <w:b/>
                <w:bCs/>
                <w:color w:val="000000"/>
              </w:rPr>
            </w:pPr>
            <w:r>
              <w:rPr>
                <w:b/>
                <w:bCs/>
                <w:color w:val="000000"/>
              </w:rPr>
              <w:t>Национальная экономика</w:t>
            </w:r>
          </w:p>
        </w:tc>
        <w:tc>
          <w:tcPr>
            <w:tcW w:w="426"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04</w:t>
            </w:r>
          </w:p>
        </w:tc>
        <w:tc>
          <w:tcPr>
            <w:tcW w:w="425" w:type="dxa"/>
            <w:tcBorders>
              <w:top w:val="nil"/>
              <w:left w:val="nil"/>
              <w:bottom w:val="single" w:sz="4" w:space="0" w:color="auto"/>
              <w:right w:val="single" w:sz="4" w:space="0" w:color="auto"/>
            </w:tcBorders>
            <w:shd w:val="clear" w:color="000000" w:fill="FFFF99"/>
            <w:noWrap/>
            <w:vAlign w:val="bottom"/>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16912,1</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19456,7</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6095,5</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-13361,2</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31,3</w:t>
            </w:r>
          </w:p>
        </w:tc>
      </w:tr>
      <w:tr w:rsidR="00B7415C">
        <w:trPr>
          <w:trHeight w:val="51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Дорожное хозяйство (дорожные фонды)</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04</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16812,1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19456,7</w:t>
            </w:r>
          </w:p>
        </w:tc>
        <w:tc>
          <w:tcPr>
            <w:tcW w:w="993" w:type="dxa"/>
            <w:tcBorders>
              <w:top w:val="nil"/>
              <w:left w:val="nil"/>
              <w:bottom w:val="single" w:sz="4" w:space="0" w:color="auto"/>
              <w:right w:val="single" w:sz="4" w:space="0" w:color="auto"/>
            </w:tcBorders>
            <w:noWrap/>
            <w:vAlign w:val="center"/>
          </w:tcPr>
          <w:p w:rsidR="00B7415C" w:rsidRDefault="00B7415C">
            <w:pPr>
              <w:jc w:val="right"/>
            </w:pPr>
            <w:r>
              <w:t>6095,5</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-13361,2</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31,3</w:t>
            </w:r>
          </w:p>
        </w:tc>
      </w:tr>
      <w:tr w:rsidR="00B7415C">
        <w:trPr>
          <w:trHeight w:val="51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Другие вопросы в области национальной экономики</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04</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12</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100,0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993" w:type="dxa"/>
            <w:tcBorders>
              <w:top w:val="nil"/>
              <w:left w:val="nil"/>
              <w:bottom w:val="single" w:sz="4" w:space="0" w:color="auto"/>
              <w:right w:val="single" w:sz="4" w:space="0" w:color="auto"/>
            </w:tcBorders>
            <w:noWrap/>
            <w:vAlign w:val="center"/>
          </w:tcPr>
          <w:p w:rsidR="00B7415C" w:rsidRDefault="00B7415C">
            <w:pPr>
              <w:jc w:val="right"/>
            </w:pPr>
            <w:r>
              <w:t>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0,0</w:t>
            </w:r>
          </w:p>
        </w:tc>
      </w:tr>
      <w:tr w:rsidR="00B7415C">
        <w:trPr>
          <w:trHeight w:val="510"/>
        </w:trPr>
        <w:tc>
          <w:tcPr>
            <w:tcW w:w="3407" w:type="dxa"/>
            <w:tcBorders>
              <w:top w:val="nil"/>
              <w:left w:val="single" w:sz="4" w:space="0" w:color="auto"/>
              <w:bottom w:val="single" w:sz="4" w:space="0" w:color="auto"/>
              <w:right w:val="single" w:sz="4" w:space="0" w:color="auto"/>
            </w:tcBorders>
            <w:shd w:val="clear" w:color="000000" w:fill="FFFF99"/>
            <w:vAlign w:val="center"/>
          </w:tcPr>
          <w:p w:rsidR="00B7415C" w:rsidRDefault="00B7415C">
            <w:pPr>
              <w:rPr>
                <w:b/>
                <w:bCs/>
                <w:color w:val="000000"/>
              </w:rPr>
            </w:pPr>
            <w:r>
              <w:rPr>
                <w:b/>
                <w:bCs/>
                <w:color w:val="00000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05</w:t>
            </w:r>
          </w:p>
        </w:tc>
        <w:tc>
          <w:tcPr>
            <w:tcW w:w="425"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4078,1</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4942,0</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4915,6</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-26,5</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99,5</w:t>
            </w:r>
          </w:p>
        </w:tc>
      </w:tr>
      <w:tr w:rsidR="00B7415C">
        <w:trPr>
          <w:trHeight w:val="30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Жилищное хозяйство</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05</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150,0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793,0</w:t>
            </w:r>
          </w:p>
        </w:tc>
        <w:tc>
          <w:tcPr>
            <w:tcW w:w="993" w:type="dxa"/>
            <w:tcBorders>
              <w:top w:val="nil"/>
              <w:left w:val="nil"/>
              <w:bottom w:val="single" w:sz="4" w:space="0" w:color="auto"/>
              <w:right w:val="single" w:sz="4" w:space="0" w:color="auto"/>
            </w:tcBorders>
            <w:noWrap/>
            <w:vAlign w:val="center"/>
          </w:tcPr>
          <w:p w:rsidR="00B7415C" w:rsidRDefault="00B7415C">
            <w:pPr>
              <w:jc w:val="right"/>
            </w:pPr>
            <w:r>
              <w:t>793,1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Благоустройство</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05</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3801,0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3952,2</w:t>
            </w:r>
          </w:p>
        </w:tc>
        <w:tc>
          <w:tcPr>
            <w:tcW w:w="993" w:type="dxa"/>
            <w:tcBorders>
              <w:top w:val="nil"/>
              <w:left w:val="nil"/>
              <w:bottom w:val="single" w:sz="4" w:space="0" w:color="auto"/>
              <w:right w:val="single" w:sz="4" w:space="0" w:color="auto"/>
            </w:tcBorders>
            <w:noWrap/>
            <w:vAlign w:val="center"/>
          </w:tcPr>
          <w:p w:rsidR="00B7415C" w:rsidRDefault="00B7415C">
            <w:pPr>
              <w:jc w:val="right"/>
            </w:pPr>
            <w:r>
              <w:t>3925,7</w:t>
            </w:r>
          </w:p>
        </w:tc>
        <w:tc>
          <w:tcPr>
            <w:tcW w:w="992" w:type="dxa"/>
            <w:tcBorders>
              <w:top w:val="nil"/>
              <w:left w:val="nil"/>
              <w:bottom w:val="single" w:sz="4" w:space="0" w:color="auto"/>
              <w:right w:val="single" w:sz="4" w:space="0" w:color="auto"/>
            </w:tcBorders>
            <w:noWrap/>
            <w:vAlign w:val="center"/>
          </w:tcPr>
          <w:p w:rsidR="00B7415C" w:rsidRDefault="00B7415C">
            <w:pPr>
              <w:jc w:val="right"/>
            </w:pPr>
            <w:r>
              <w:t>-26,5</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99,3</w:t>
            </w:r>
          </w:p>
        </w:tc>
      </w:tr>
      <w:tr w:rsidR="00B7415C">
        <w:trPr>
          <w:trHeight w:val="409"/>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Другие вопросы в области жилищно-коммунального хозяйства</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05</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05</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127,1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196,8</w:t>
            </w:r>
          </w:p>
        </w:tc>
        <w:tc>
          <w:tcPr>
            <w:tcW w:w="993" w:type="dxa"/>
            <w:tcBorders>
              <w:top w:val="nil"/>
              <w:left w:val="nil"/>
              <w:bottom w:val="single" w:sz="4" w:space="0" w:color="auto"/>
              <w:right w:val="single" w:sz="4" w:space="0" w:color="auto"/>
            </w:tcBorders>
            <w:noWrap/>
            <w:vAlign w:val="center"/>
          </w:tcPr>
          <w:p w:rsidR="00B7415C" w:rsidRDefault="00B7415C">
            <w:pPr>
              <w:jc w:val="right"/>
            </w:pPr>
            <w:r>
              <w:t>196,8</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0,0</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3407" w:type="dxa"/>
            <w:tcBorders>
              <w:top w:val="nil"/>
              <w:left w:val="single" w:sz="4" w:space="0" w:color="auto"/>
              <w:bottom w:val="single" w:sz="4" w:space="0" w:color="auto"/>
              <w:right w:val="single" w:sz="4" w:space="0" w:color="auto"/>
            </w:tcBorders>
            <w:shd w:val="clear" w:color="000000" w:fill="FFFF99"/>
            <w:vAlign w:val="center"/>
          </w:tcPr>
          <w:p w:rsidR="00B7415C" w:rsidRDefault="00B7415C">
            <w:pPr>
              <w:rPr>
                <w:b/>
                <w:bCs/>
                <w:color w:val="000000"/>
              </w:rPr>
            </w:pPr>
            <w:r>
              <w:rPr>
                <w:b/>
                <w:bCs/>
                <w:color w:val="000000"/>
              </w:rPr>
              <w:t>Образование</w:t>
            </w:r>
          </w:p>
        </w:tc>
        <w:tc>
          <w:tcPr>
            <w:tcW w:w="426"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07</w:t>
            </w:r>
          </w:p>
        </w:tc>
        <w:tc>
          <w:tcPr>
            <w:tcW w:w="425"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35,0</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0,0</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0,0</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-1,1</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83,3</w:t>
            </w:r>
          </w:p>
        </w:tc>
      </w:tr>
      <w:tr w:rsidR="00B7415C">
        <w:trPr>
          <w:trHeight w:val="765"/>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07</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05</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35,0</w:t>
            </w:r>
          </w:p>
        </w:tc>
        <w:tc>
          <w:tcPr>
            <w:tcW w:w="992" w:type="dxa"/>
            <w:tcBorders>
              <w:top w:val="nil"/>
              <w:left w:val="nil"/>
              <w:bottom w:val="single" w:sz="4" w:space="0" w:color="auto"/>
              <w:right w:val="single" w:sz="4" w:space="0" w:color="auto"/>
            </w:tcBorders>
            <w:noWrap/>
            <w:vAlign w:val="center"/>
          </w:tcPr>
          <w:p w:rsidR="00B7415C" w:rsidRDefault="00B7415C">
            <w:pPr>
              <w:jc w:val="right"/>
            </w:pPr>
            <w:r>
              <w:t>6,6</w:t>
            </w:r>
          </w:p>
        </w:tc>
        <w:tc>
          <w:tcPr>
            <w:tcW w:w="993" w:type="dxa"/>
            <w:tcBorders>
              <w:top w:val="nil"/>
              <w:left w:val="nil"/>
              <w:bottom w:val="single" w:sz="4" w:space="0" w:color="auto"/>
              <w:right w:val="single" w:sz="4" w:space="0" w:color="auto"/>
            </w:tcBorders>
            <w:noWrap/>
            <w:vAlign w:val="center"/>
          </w:tcPr>
          <w:p w:rsidR="00B7415C" w:rsidRDefault="00B7415C">
            <w:pPr>
              <w:jc w:val="right"/>
            </w:pPr>
            <w:r>
              <w:t>5,5</w:t>
            </w:r>
          </w:p>
        </w:tc>
        <w:tc>
          <w:tcPr>
            <w:tcW w:w="992" w:type="dxa"/>
            <w:tcBorders>
              <w:top w:val="nil"/>
              <w:left w:val="nil"/>
              <w:bottom w:val="single" w:sz="4" w:space="0" w:color="auto"/>
              <w:right w:val="single" w:sz="4" w:space="0" w:color="auto"/>
            </w:tcBorders>
            <w:noWrap/>
            <w:vAlign w:val="center"/>
          </w:tcPr>
          <w:p w:rsidR="00B7415C" w:rsidRDefault="00B7415C">
            <w:pPr>
              <w:jc w:val="right"/>
            </w:pPr>
            <w:r>
              <w:t>-1,1</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83,3</w:t>
            </w:r>
          </w:p>
        </w:tc>
      </w:tr>
      <w:tr w:rsidR="00B7415C">
        <w:trPr>
          <w:trHeight w:val="300"/>
        </w:trPr>
        <w:tc>
          <w:tcPr>
            <w:tcW w:w="3407" w:type="dxa"/>
            <w:tcBorders>
              <w:top w:val="nil"/>
              <w:left w:val="single" w:sz="4" w:space="0" w:color="auto"/>
              <w:bottom w:val="single" w:sz="4" w:space="0" w:color="auto"/>
              <w:right w:val="single" w:sz="4" w:space="0" w:color="auto"/>
            </w:tcBorders>
            <w:shd w:val="clear" w:color="000000" w:fill="FFFF99"/>
            <w:vAlign w:val="center"/>
          </w:tcPr>
          <w:p w:rsidR="00B7415C" w:rsidRDefault="00B7415C">
            <w:pPr>
              <w:rPr>
                <w:b/>
                <w:bCs/>
                <w:color w:val="000000"/>
              </w:rPr>
            </w:pPr>
            <w:r>
              <w:rPr>
                <w:b/>
                <w:bCs/>
                <w:color w:val="000000"/>
              </w:rPr>
              <w:t>Социальная политика</w:t>
            </w:r>
          </w:p>
        </w:tc>
        <w:tc>
          <w:tcPr>
            <w:tcW w:w="426"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10</w:t>
            </w:r>
          </w:p>
        </w:tc>
        <w:tc>
          <w:tcPr>
            <w:tcW w:w="425" w:type="dxa"/>
            <w:tcBorders>
              <w:top w:val="nil"/>
              <w:left w:val="nil"/>
              <w:bottom w:val="single" w:sz="4" w:space="0" w:color="auto"/>
              <w:right w:val="single" w:sz="4" w:space="0" w:color="auto"/>
            </w:tcBorders>
            <w:shd w:val="clear" w:color="000000" w:fill="FFFF99"/>
            <w:noWrap/>
            <w:vAlign w:val="center"/>
          </w:tcPr>
          <w:p w:rsidR="00B7415C" w:rsidRDefault="00B7415C">
            <w:pPr>
              <w:jc w:val="center"/>
              <w:rPr>
                <w:b/>
                <w:bCs/>
                <w:color w:val="000000"/>
              </w:rPr>
            </w:pPr>
            <w:r>
              <w:rPr>
                <w:b/>
                <w:bCs/>
                <w:color w:val="000000"/>
              </w:rPr>
              <w:t xml:space="preserve"> </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3123,9</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3 053,7</w:t>
            </w:r>
          </w:p>
        </w:tc>
        <w:tc>
          <w:tcPr>
            <w:tcW w:w="993"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3136,3</w:t>
            </w:r>
          </w:p>
        </w:tc>
        <w:tc>
          <w:tcPr>
            <w:tcW w:w="992"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-0,1</w:t>
            </w:r>
          </w:p>
        </w:tc>
        <w:tc>
          <w:tcPr>
            <w:tcW w:w="1417" w:type="dxa"/>
            <w:tcBorders>
              <w:top w:val="nil"/>
              <w:left w:val="nil"/>
              <w:bottom w:val="single" w:sz="4" w:space="0" w:color="auto"/>
              <w:right w:val="single" w:sz="4" w:space="0" w:color="auto"/>
            </w:tcBorders>
            <w:shd w:val="clear" w:color="000000" w:fill="FFFF99"/>
            <w:noWrap/>
            <w:vAlign w:val="center"/>
          </w:tcPr>
          <w:p w:rsidR="00B7415C" w:rsidRDefault="00B7415C">
            <w:pPr>
              <w:jc w:val="right"/>
              <w:rPr>
                <w:b/>
                <w:bCs/>
              </w:rPr>
            </w:pPr>
            <w:r>
              <w:rPr>
                <w:b/>
                <w:bCs/>
              </w:rPr>
              <w:t>100,0</w:t>
            </w:r>
          </w:p>
        </w:tc>
      </w:tr>
      <w:tr w:rsidR="00B7415C">
        <w:trPr>
          <w:trHeight w:val="300"/>
        </w:trPr>
        <w:tc>
          <w:tcPr>
            <w:tcW w:w="3407" w:type="dxa"/>
            <w:tcBorders>
              <w:top w:val="nil"/>
              <w:left w:val="single" w:sz="4" w:space="0" w:color="auto"/>
              <w:bottom w:val="single" w:sz="4" w:space="0" w:color="auto"/>
              <w:right w:val="single" w:sz="4" w:space="0" w:color="auto"/>
            </w:tcBorders>
            <w:vAlign w:val="center"/>
          </w:tcPr>
          <w:p w:rsidR="00B7415C" w:rsidRDefault="00B7415C">
            <w:pPr>
              <w:rPr>
                <w:color w:val="000000"/>
              </w:rPr>
            </w:pPr>
            <w:r>
              <w:rPr>
                <w:color w:val="000000"/>
              </w:rPr>
              <w:t>Пенсионное обеспечение</w:t>
            </w:r>
          </w:p>
        </w:tc>
        <w:tc>
          <w:tcPr>
            <w:tcW w:w="426"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10</w:t>
            </w:r>
          </w:p>
        </w:tc>
        <w:tc>
          <w:tcPr>
            <w:tcW w:w="425" w:type="dxa"/>
            <w:tcBorders>
              <w:top w:val="nil"/>
              <w:left w:val="nil"/>
              <w:bottom w:val="single" w:sz="4" w:space="0" w:color="auto"/>
              <w:right w:val="single" w:sz="4" w:space="0" w:color="auto"/>
            </w:tcBorders>
            <w:noWrap/>
            <w:vAlign w:val="center"/>
          </w:tcPr>
          <w:p w:rsidR="00B7415C" w:rsidRDefault="00B7415C">
            <w:pPr>
              <w:jc w:val="center"/>
              <w:rPr>
                <w:color w:val="000000"/>
              </w:rPr>
            </w:pPr>
            <w:r>
              <w:rPr>
                <w:color w:val="000000"/>
              </w:rPr>
              <w:t>01</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3123,9</w:t>
            </w:r>
          </w:p>
        </w:tc>
        <w:tc>
          <w:tcPr>
            <w:tcW w:w="992" w:type="dxa"/>
            <w:tcBorders>
              <w:top w:val="nil"/>
              <w:left w:val="nil"/>
              <w:bottom w:val="single" w:sz="4" w:space="0" w:color="auto"/>
              <w:right w:val="single" w:sz="4" w:space="0" w:color="auto"/>
            </w:tcBorders>
            <w:noWrap/>
            <w:vAlign w:val="center"/>
          </w:tcPr>
          <w:p w:rsidR="00B7415C" w:rsidRDefault="00B7415C">
            <w:pPr>
              <w:jc w:val="right"/>
            </w:pPr>
            <w:r>
              <w:t>3136,4</w:t>
            </w:r>
          </w:p>
        </w:tc>
        <w:tc>
          <w:tcPr>
            <w:tcW w:w="993" w:type="dxa"/>
            <w:tcBorders>
              <w:top w:val="nil"/>
              <w:left w:val="nil"/>
              <w:bottom w:val="single" w:sz="4" w:space="0" w:color="auto"/>
              <w:right w:val="single" w:sz="4" w:space="0" w:color="auto"/>
            </w:tcBorders>
            <w:noWrap/>
            <w:vAlign w:val="center"/>
          </w:tcPr>
          <w:p w:rsidR="00B7415C" w:rsidRDefault="00B7415C">
            <w:pPr>
              <w:jc w:val="right"/>
            </w:pPr>
            <w:r>
              <w:t>3136,3</w:t>
            </w:r>
          </w:p>
        </w:tc>
        <w:tc>
          <w:tcPr>
            <w:tcW w:w="992" w:type="dxa"/>
            <w:tcBorders>
              <w:top w:val="nil"/>
              <w:left w:val="nil"/>
              <w:bottom w:val="single" w:sz="4" w:space="0" w:color="auto"/>
              <w:right w:val="single" w:sz="4" w:space="0" w:color="auto"/>
            </w:tcBorders>
            <w:noWrap/>
            <w:vAlign w:val="center"/>
          </w:tcPr>
          <w:p w:rsidR="00B7415C" w:rsidRDefault="00B7415C">
            <w:pPr>
              <w:jc w:val="right"/>
            </w:pPr>
            <w:r>
              <w:t>-0,1</w:t>
            </w:r>
          </w:p>
        </w:tc>
        <w:tc>
          <w:tcPr>
            <w:tcW w:w="1417" w:type="dxa"/>
            <w:tcBorders>
              <w:top w:val="nil"/>
              <w:left w:val="nil"/>
              <w:bottom w:val="single" w:sz="4" w:space="0" w:color="auto"/>
              <w:right w:val="single" w:sz="4" w:space="0" w:color="auto"/>
            </w:tcBorders>
            <w:noWrap/>
            <w:vAlign w:val="center"/>
          </w:tcPr>
          <w:p w:rsidR="00B7415C" w:rsidRDefault="00B7415C">
            <w:pPr>
              <w:jc w:val="right"/>
            </w:pPr>
            <w:r>
              <w:t>100,0</w:t>
            </w:r>
          </w:p>
        </w:tc>
      </w:tr>
      <w:tr w:rsidR="00B7415C">
        <w:trPr>
          <w:trHeight w:val="300"/>
        </w:trPr>
        <w:tc>
          <w:tcPr>
            <w:tcW w:w="4258"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tcPr>
          <w:p w:rsidR="00B7415C" w:rsidRDefault="00B7415C">
            <w:pPr>
              <w:rPr>
                <w:b/>
                <w:bCs/>
                <w:color w:val="000000"/>
              </w:rPr>
            </w:pPr>
            <w:r>
              <w:rPr>
                <w:b/>
                <w:bCs/>
                <w:color w:val="000000"/>
              </w:rPr>
              <w:t>ВСЕГО РАСХОДОВ</w:t>
            </w:r>
          </w:p>
        </w:tc>
        <w:tc>
          <w:tcPr>
            <w:tcW w:w="992" w:type="dxa"/>
            <w:tcBorders>
              <w:top w:val="nil"/>
              <w:left w:val="nil"/>
              <w:bottom w:val="single" w:sz="4" w:space="0" w:color="auto"/>
              <w:right w:val="single" w:sz="4" w:space="0" w:color="auto"/>
            </w:tcBorders>
            <w:shd w:val="clear" w:color="000000" w:fill="CCFFFF"/>
            <w:noWrap/>
            <w:vAlign w:val="center"/>
          </w:tcPr>
          <w:p w:rsidR="00B7415C" w:rsidRDefault="00B7415C">
            <w:pPr>
              <w:jc w:val="right"/>
              <w:rPr>
                <w:b/>
                <w:bCs/>
              </w:rPr>
            </w:pPr>
            <w:r>
              <w:rPr>
                <w:b/>
                <w:bCs/>
              </w:rPr>
              <w:t>50025,2</w:t>
            </w:r>
          </w:p>
        </w:tc>
        <w:tc>
          <w:tcPr>
            <w:tcW w:w="992" w:type="dxa"/>
            <w:tcBorders>
              <w:top w:val="nil"/>
              <w:left w:val="nil"/>
              <w:bottom w:val="single" w:sz="4" w:space="0" w:color="auto"/>
              <w:right w:val="single" w:sz="4" w:space="0" w:color="auto"/>
            </w:tcBorders>
            <w:shd w:val="clear" w:color="000000" w:fill="CCFFFF"/>
            <w:noWrap/>
            <w:vAlign w:val="center"/>
          </w:tcPr>
          <w:p w:rsidR="00B7415C" w:rsidRDefault="00B7415C">
            <w:pPr>
              <w:jc w:val="right"/>
              <w:rPr>
                <w:b/>
                <w:bCs/>
              </w:rPr>
            </w:pPr>
            <w:r>
              <w:rPr>
                <w:b/>
                <w:bCs/>
              </w:rPr>
              <w:t>53201,7</w:t>
            </w:r>
          </w:p>
        </w:tc>
        <w:tc>
          <w:tcPr>
            <w:tcW w:w="993" w:type="dxa"/>
            <w:tcBorders>
              <w:top w:val="nil"/>
              <w:left w:val="nil"/>
              <w:bottom w:val="single" w:sz="4" w:space="0" w:color="auto"/>
              <w:right w:val="single" w:sz="4" w:space="0" w:color="auto"/>
            </w:tcBorders>
            <w:shd w:val="clear" w:color="000000" w:fill="CCFFFF"/>
            <w:noWrap/>
            <w:vAlign w:val="center"/>
          </w:tcPr>
          <w:p w:rsidR="00B7415C" w:rsidRDefault="00B7415C">
            <w:pPr>
              <w:jc w:val="right"/>
              <w:rPr>
                <w:b/>
                <w:bCs/>
              </w:rPr>
            </w:pPr>
            <w:r>
              <w:rPr>
                <w:b/>
                <w:bCs/>
              </w:rPr>
              <w:t>38381,4</w:t>
            </w:r>
          </w:p>
        </w:tc>
        <w:tc>
          <w:tcPr>
            <w:tcW w:w="992" w:type="dxa"/>
            <w:tcBorders>
              <w:top w:val="nil"/>
              <w:left w:val="nil"/>
              <w:bottom w:val="single" w:sz="4" w:space="0" w:color="auto"/>
              <w:right w:val="single" w:sz="4" w:space="0" w:color="auto"/>
            </w:tcBorders>
            <w:shd w:val="clear" w:color="000000" w:fill="CCFFFF"/>
            <w:noWrap/>
            <w:vAlign w:val="center"/>
          </w:tcPr>
          <w:p w:rsidR="00B7415C" w:rsidRDefault="00B7415C">
            <w:pPr>
              <w:jc w:val="right"/>
              <w:rPr>
                <w:b/>
                <w:bCs/>
              </w:rPr>
            </w:pPr>
            <w:r>
              <w:rPr>
                <w:b/>
                <w:bCs/>
              </w:rPr>
              <w:t>-14820,3</w:t>
            </w:r>
          </w:p>
        </w:tc>
        <w:tc>
          <w:tcPr>
            <w:tcW w:w="1417" w:type="dxa"/>
            <w:tcBorders>
              <w:top w:val="nil"/>
              <w:left w:val="nil"/>
              <w:bottom w:val="single" w:sz="4" w:space="0" w:color="auto"/>
              <w:right w:val="single" w:sz="4" w:space="0" w:color="auto"/>
            </w:tcBorders>
            <w:shd w:val="clear" w:color="000000" w:fill="CCFFFF"/>
            <w:noWrap/>
            <w:vAlign w:val="center"/>
          </w:tcPr>
          <w:p w:rsidR="00B7415C" w:rsidRDefault="00B7415C">
            <w:pPr>
              <w:jc w:val="right"/>
              <w:rPr>
                <w:b/>
                <w:bCs/>
              </w:rPr>
            </w:pPr>
            <w:r>
              <w:rPr>
                <w:b/>
                <w:bCs/>
              </w:rPr>
              <w:t>72,16</w:t>
            </w:r>
          </w:p>
        </w:tc>
      </w:tr>
    </w:tbl>
    <w:p w:rsidR="00B7415C" w:rsidRDefault="00B7415C">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В 2024 году, в рамках заключенного соглашения, все проекты решений о местном бюджете, отчеты об исполнении бюджета проходили внешнюю проверку в КСП Заполярного района.</w:t>
      </w:r>
    </w:p>
    <w:p w:rsidR="00B7415C" w:rsidRDefault="00B7415C">
      <w:pPr>
        <w:pStyle w:val="ConsPlusNormal"/>
        <w:widowControl/>
        <w:spacing w:before="240" w:after="120"/>
        <w:ind w:firstLine="0"/>
        <w:jc w:val="center"/>
        <w:rPr>
          <w:rFonts w:ascii="Times New Roman" w:hAnsi="Times New Roman" w:cs="Times New Roman"/>
          <w:b/>
          <w:sz w:val="25"/>
          <w:szCs w:val="25"/>
        </w:rPr>
      </w:pPr>
      <w:r>
        <w:rPr>
          <w:rFonts w:ascii="Times New Roman" w:hAnsi="Times New Roman" w:cs="Times New Roman"/>
          <w:b/>
          <w:sz w:val="25"/>
          <w:szCs w:val="25"/>
        </w:rPr>
        <w:t xml:space="preserve">ОБЩЕГОСУДАРСТВЕННЫЕ ВОПРОСЫ </w:t>
      </w:r>
    </w:p>
    <w:p w:rsidR="00B7415C" w:rsidRDefault="00B7415C">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Расходы на общегосударственные вопросы в 2024 году составили </w:t>
      </w:r>
      <w:r>
        <w:rPr>
          <w:rFonts w:ascii="Times New Roman" w:hAnsi="Times New Roman" w:cs="Times New Roman"/>
          <w:bCs/>
          <w:sz w:val="25"/>
          <w:szCs w:val="25"/>
        </w:rPr>
        <w:t>23991,8</w:t>
      </w:r>
      <w:r>
        <w:rPr>
          <w:rFonts w:ascii="Times New Roman" w:hAnsi="Times New Roman" w:cs="Times New Roman"/>
          <w:sz w:val="25"/>
          <w:szCs w:val="25"/>
        </w:rPr>
        <w:t xml:space="preserve"> тыс. руб.</w:t>
      </w:r>
    </w:p>
    <w:p w:rsidR="00B7415C" w:rsidRDefault="00B7415C">
      <w:pPr>
        <w:ind w:firstLine="567"/>
        <w:jc w:val="both"/>
        <w:rPr>
          <w:sz w:val="25"/>
          <w:szCs w:val="25"/>
        </w:rPr>
      </w:pPr>
      <w:r>
        <w:rPr>
          <w:sz w:val="25"/>
          <w:szCs w:val="25"/>
        </w:rPr>
        <w:t xml:space="preserve">На содержание органов местного самоуправления в 2024 году израсходовано </w:t>
      </w:r>
      <w:r>
        <w:rPr>
          <w:b/>
          <w:sz w:val="25"/>
          <w:szCs w:val="25"/>
        </w:rPr>
        <w:t>20 719,0</w:t>
      </w:r>
      <w:r>
        <w:rPr>
          <w:sz w:val="25"/>
          <w:szCs w:val="25"/>
        </w:rPr>
        <w:t xml:space="preserve"> тыс. руб. в том числе: </w:t>
      </w:r>
    </w:p>
    <w:p w:rsidR="00B7415C" w:rsidRDefault="00B7415C">
      <w:pPr>
        <w:pStyle w:val="ConsPlusNormal"/>
        <w:widowControl/>
        <w:numPr>
          <w:ilvl w:val="0"/>
          <w:numId w:val="8"/>
        </w:numPr>
        <w:ind w:left="0" w:firstLine="567"/>
        <w:jc w:val="both"/>
        <w:rPr>
          <w:rFonts w:ascii="Times New Roman" w:hAnsi="Times New Roman" w:cs="Times New Roman"/>
          <w:sz w:val="25"/>
          <w:szCs w:val="25"/>
        </w:rPr>
      </w:pPr>
      <w:r>
        <w:rPr>
          <w:rFonts w:ascii="Times New Roman" w:hAnsi="Times New Roman" w:cs="Times New Roman"/>
          <w:sz w:val="25"/>
          <w:szCs w:val="25"/>
        </w:rPr>
        <w:t>3 971,6 тыс. руб. на содержание главы администрации, в том числе расходы на оплату труда, начисления на оплату труда и другие расходы;</w:t>
      </w:r>
    </w:p>
    <w:p w:rsidR="00B7415C" w:rsidRDefault="00B7415C">
      <w:pPr>
        <w:pStyle w:val="ConsPlusNormal"/>
        <w:widowControl/>
        <w:numPr>
          <w:ilvl w:val="0"/>
          <w:numId w:val="8"/>
        </w:numPr>
        <w:ind w:left="0" w:firstLine="567"/>
        <w:jc w:val="both"/>
        <w:rPr>
          <w:rFonts w:ascii="Times New Roman" w:hAnsi="Times New Roman" w:cs="Times New Roman"/>
          <w:sz w:val="25"/>
          <w:szCs w:val="25"/>
        </w:rPr>
      </w:pPr>
      <w:r>
        <w:rPr>
          <w:rFonts w:ascii="Times New Roman" w:hAnsi="Times New Roman" w:cs="Times New Roman"/>
          <w:sz w:val="25"/>
          <w:szCs w:val="25"/>
        </w:rPr>
        <w:t>16 747,4 тыс. руб. на содержание Администрации Сельского поселения «Поселок Амдерма» ЗР НАО, в том числе: расходы на оплату труда, начисления на оплату труда, оплата льготного проезда, командировочные расходы, затраты на закупку товаров, работ и услуг для муниципальных нужд.</w:t>
      </w:r>
    </w:p>
    <w:p w:rsidR="00B7415C" w:rsidRDefault="00B7415C">
      <w:pPr>
        <w:pStyle w:val="BodyTextFirstIndent2"/>
        <w:suppressAutoHyphens/>
        <w:spacing w:after="0"/>
        <w:ind w:left="0" w:firstLine="567"/>
        <w:jc w:val="both"/>
        <w:rPr>
          <w:sz w:val="25"/>
          <w:szCs w:val="25"/>
        </w:rPr>
      </w:pPr>
      <w:r>
        <w:rPr>
          <w:sz w:val="25"/>
          <w:szCs w:val="25"/>
        </w:rPr>
        <w:t xml:space="preserve">Расходы, направленные на оплату сотрудничества с Контрольно-счетной палатой Заполярного района по осуществлению внешнего муниципального финансового контроля, составляют </w:t>
      </w:r>
      <w:r>
        <w:rPr>
          <w:b/>
          <w:sz w:val="25"/>
          <w:szCs w:val="25"/>
        </w:rPr>
        <w:t>560,9</w:t>
      </w:r>
      <w:r>
        <w:rPr>
          <w:sz w:val="25"/>
          <w:szCs w:val="25"/>
        </w:rPr>
        <w:t xml:space="preserve"> тыс. руб.</w:t>
      </w:r>
    </w:p>
    <w:p w:rsidR="00B7415C" w:rsidRDefault="00B7415C">
      <w:pPr>
        <w:pStyle w:val="BodyTextFirstIndent2"/>
        <w:suppressAutoHyphens/>
        <w:spacing w:after="0"/>
        <w:ind w:left="0" w:firstLine="567"/>
        <w:jc w:val="both"/>
        <w:rPr>
          <w:sz w:val="25"/>
          <w:szCs w:val="25"/>
        </w:rPr>
      </w:pPr>
      <w:r>
        <w:rPr>
          <w:sz w:val="25"/>
          <w:szCs w:val="25"/>
        </w:rPr>
        <w:t xml:space="preserve">Расходы на подготовку и проведение выборов главы Сельского поселения "Поселок Амдерма" ЗР НАО, составляют </w:t>
      </w:r>
      <w:r>
        <w:rPr>
          <w:b/>
          <w:sz w:val="25"/>
          <w:szCs w:val="25"/>
        </w:rPr>
        <w:t>329,0</w:t>
      </w:r>
      <w:r>
        <w:rPr>
          <w:sz w:val="25"/>
          <w:szCs w:val="25"/>
        </w:rPr>
        <w:t xml:space="preserve"> тыс. руб.</w:t>
      </w:r>
    </w:p>
    <w:p w:rsidR="00B7415C" w:rsidRDefault="00B7415C">
      <w:pPr>
        <w:pStyle w:val="BodyTextFirstIndent2"/>
        <w:suppressAutoHyphens/>
        <w:spacing w:after="0"/>
        <w:ind w:left="0" w:firstLine="567"/>
        <w:jc w:val="both"/>
        <w:rPr>
          <w:sz w:val="25"/>
          <w:szCs w:val="25"/>
        </w:rPr>
      </w:pPr>
    </w:p>
    <w:p w:rsidR="00B7415C" w:rsidRDefault="00B7415C">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В сфере других общегосударственных вопросов бюджет Сельского поселения исполнен в сумме </w:t>
      </w:r>
      <w:r>
        <w:rPr>
          <w:rFonts w:ascii="Times New Roman" w:hAnsi="Times New Roman" w:cs="Times New Roman"/>
          <w:b/>
          <w:sz w:val="25"/>
          <w:szCs w:val="25"/>
        </w:rPr>
        <w:t>2 382,9</w:t>
      </w:r>
      <w:r>
        <w:rPr>
          <w:rFonts w:ascii="Times New Roman" w:hAnsi="Times New Roman" w:cs="Times New Roman"/>
          <w:sz w:val="25"/>
          <w:szCs w:val="25"/>
        </w:rPr>
        <w:t xml:space="preserve"> тыс. руб., в том числе в разрезе мероприятий:</w:t>
      </w:r>
    </w:p>
    <w:p w:rsidR="00B7415C" w:rsidRDefault="00B7415C">
      <w:pPr>
        <w:ind w:firstLine="567"/>
        <w:jc w:val="both"/>
        <w:rPr>
          <w:sz w:val="25"/>
          <w:szCs w:val="25"/>
        </w:rPr>
      </w:pPr>
      <w:r>
        <w:rPr>
          <w:sz w:val="25"/>
          <w:szCs w:val="25"/>
        </w:rPr>
        <w:t>- в рамках муниципальной программы «Управление муниципальным имуществом» муниципального района «Заполярный район» на 2022-2030 годы» освоено 606,2 тыс. руб. или 83,9% от плана;</w:t>
      </w:r>
    </w:p>
    <w:p w:rsidR="00B7415C" w:rsidRDefault="00B7415C">
      <w:pPr>
        <w:ind w:firstLine="567"/>
        <w:jc w:val="both"/>
        <w:rPr>
          <w:sz w:val="25"/>
          <w:szCs w:val="25"/>
        </w:rPr>
      </w:pPr>
      <w:r>
        <w:rPr>
          <w:sz w:val="25"/>
          <w:szCs w:val="25"/>
        </w:rPr>
        <w:t xml:space="preserve">-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2024-2030 годы» освоено 672,4 тыс. руб. или 20,6% </w:t>
      </w:r>
    </w:p>
    <w:p w:rsidR="00B7415C" w:rsidRDefault="00B7415C">
      <w:pPr>
        <w:ind w:firstLine="567"/>
        <w:jc w:val="both"/>
        <w:rPr>
          <w:sz w:val="25"/>
          <w:szCs w:val="25"/>
        </w:rPr>
      </w:pPr>
      <w:r>
        <w:rPr>
          <w:sz w:val="25"/>
          <w:szCs w:val="25"/>
        </w:rPr>
        <w:t>- 37,6 тыс. руб. на осуществление отдельных государственных полномочий НАО в сфере административных правонарушений при плане – 37,6 тыс. руб. (освоение 100%);</w:t>
      </w:r>
    </w:p>
    <w:p w:rsidR="00B7415C" w:rsidRDefault="00B7415C">
      <w:pPr>
        <w:ind w:firstLine="567"/>
        <w:jc w:val="both"/>
        <w:rPr>
          <w:sz w:val="25"/>
          <w:szCs w:val="25"/>
        </w:rPr>
      </w:pPr>
      <w:r>
        <w:rPr>
          <w:sz w:val="25"/>
          <w:szCs w:val="25"/>
        </w:rPr>
        <w:t>- в рамках других непрограммных расходов из средств местного бюджета всего было освоено 1 066,7 тыс. руб. или 60,9% от плана, в том числе:</w:t>
      </w:r>
    </w:p>
    <w:p w:rsidR="00B7415C" w:rsidRDefault="00B7415C">
      <w:pPr>
        <w:tabs>
          <w:tab w:val="left" w:pos="240"/>
        </w:tabs>
        <w:ind w:firstLine="567"/>
        <w:jc w:val="both"/>
        <w:rPr>
          <w:sz w:val="25"/>
          <w:szCs w:val="25"/>
        </w:rPr>
      </w:pPr>
      <w:r>
        <w:rPr>
          <w:sz w:val="25"/>
          <w:szCs w:val="25"/>
        </w:rPr>
        <w:tab/>
        <w:t>3) на плату за содержание пустующего жилого фонда, находящегося в муниципальной собственности исполнено 1 015,4 тыс. или 90,1% от плана;</w:t>
      </w:r>
    </w:p>
    <w:p w:rsidR="00B7415C" w:rsidRDefault="00B7415C">
      <w:pPr>
        <w:tabs>
          <w:tab w:val="left" w:pos="240"/>
        </w:tabs>
        <w:ind w:firstLine="567"/>
        <w:jc w:val="both"/>
        <w:rPr>
          <w:sz w:val="25"/>
          <w:szCs w:val="25"/>
        </w:rPr>
      </w:pPr>
      <w:r>
        <w:rPr>
          <w:sz w:val="25"/>
          <w:szCs w:val="25"/>
        </w:rPr>
        <w:t xml:space="preserve">  4) на исполнение судебных актов Российской Федерации и мировых соглашений по возмещению причиненного вреда исполнено 21,6 тыс.руб. или 98,6% от плановых назначений;</w:t>
      </w:r>
    </w:p>
    <w:p w:rsidR="00B7415C" w:rsidRDefault="00B7415C">
      <w:pPr>
        <w:tabs>
          <w:tab w:val="left" w:pos="240"/>
        </w:tabs>
        <w:ind w:firstLine="567"/>
        <w:jc w:val="both"/>
        <w:rPr>
          <w:sz w:val="25"/>
          <w:szCs w:val="25"/>
        </w:rPr>
      </w:pPr>
      <w:r>
        <w:rPr>
          <w:sz w:val="25"/>
          <w:szCs w:val="25"/>
        </w:rPr>
        <w:tab/>
        <w:t xml:space="preserve">5) на оценку недвижимости, признание прав и регулирование отношений по муниципальной собственности исполнено 30,0 тыс. руб. или 100,0%. </w:t>
      </w:r>
    </w:p>
    <w:p w:rsidR="00B7415C" w:rsidRDefault="00B7415C">
      <w:pPr>
        <w:ind w:firstLine="567"/>
        <w:jc w:val="both"/>
        <w:rPr>
          <w:sz w:val="25"/>
          <w:szCs w:val="25"/>
        </w:rPr>
      </w:pPr>
      <w:r>
        <w:rPr>
          <w:sz w:val="25"/>
          <w:szCs w:val="25"/>
        </w:rPr>
        <w:t>В 2024 году были проведены работы по оценке рыночной стоимости размера арендной платы за пользование муниципальными объектами недвижимости:</w:t>
      </w:r>
    </w:p>
    <w:p w:rsidR="00B7415C" w:rsidRDefault="00B7415C">
      <w:pPr>
        <w:ind w:firstLine="567"/>
        <w:jc w:val="both"/>
        <w:rPr>
          <w:bCs/>
          <w:sz w:val="26"/>
          <w:szCs w:val="26"/>
        </w:rPr>
      </w:pPr>
      <w:r>
        <w:rPr>
          <w:b/>
          <w:sz w:val="26"/>
          <w:szCs w:val="26"/>
        </w:rPr>
        <w:t>-</w:t>
      </w:r>
      <w:r>
        <w:rPr>
          <w:sz w:val="26"/>
          <w:szCs w:val="26"/>
        </w:rPr>
        <w:t xml:space="preserve"> договор</w:t>
      </w:r>
      <w:r>
        <w:rPr>
          <w:bCs/>
          <w:caps/>
          <w:sz w:val="26"/>
          <w:szCs w:val="26"/>
        </w:rPr>
        <w:t xml:space="preserve"> № 2334 </w:t>
      </w:r>
      <w:r>
        <w:rPr>
          <w:bCs/>
          <w:sz w:val="26"/>
          <w:szCs w:val="26"/>
        </w:rPr>
        <w:t>от 28 октября 2024 года по ул. Дубровина, д. 9, кв.2 - 1</w:t>
      </w:r>
      <w:r>
        <w:rPr>
          <w:bCs/>
          <w:caps/>
          <w:sz w:val="26"/>
          <w:szCs w:val="26"/>
        </w:rPr>
        <w:t xml:space="preserve">0 </w:t>
      </w:r>
      <w:r>
        <w:rPr>
          <w:bCs/>
          <w:sz w:val="26"/>
          <w:szCs w:val="26"/>
        </w:rPr>
        <w:t>тыс. руб.;</w:t>
      </w:r>
    </w:p>
    <w:p w:rsidR="00B7415C" w:rsidRDefault="00B7415C">
      <w:pPr>
        <w:ind w:firstLine="567"/>
        <w:jc w:val="both"/>
        <w:rPr>
          <w:bCs/>
          <w:sz w:val="26"/>
          <w:szCs w:val="26"/>
        </w:rPr>
      </w:pPr>
      <w:r>
        <w:rPr>
          <w:b/>
          <w:bCs/>
          <w:sz w:val="26"/>
          <w:szCs w:val="26"/>
        </w:rPr>
        <w:t>-</w:t>
      </w:r>
      <w:r>
        <w:rPr>
          <w:bCs/>
          <w:sz w:val="26"/>
          <w:szCs w:val="26"/>
        </w:rPr>
        <w:t xml:space="preserve"> договор № 2370 от 18.12.2024 года по ул. Ленина, д. 10, кв.3 – 10,00 тыс. руб.;</w:t>
      </w:r>
    </w:p>
    <w:p w:rsidR="00B7415C" w:rsidRDefault="00B7415C">
      <w:pPr>
        <w:ind w:firstLine="567"/>
        <w:jc w:val="both"/>
        <w:rPr>
          <w:bCs/>
          <w:sz w:val="26"/>
          <w:szCs w:val="26"/>
        </w:rPr>
      </w:pPr>
      <w:r>
        <w:rPr>
          <w:b/>
          <w:bCs/>
          <w:sz w:val="26"/>
          <w:szCs w:val="26"/>
        </w:rPr>
        <w:t>-</w:t>
      </w:r>
      <w:r>
        <w:rPr>
          <w:bCs/>
          <w:sz w:val="26"/>
          <w:szCs w:val="26"/>
        </w:rPr>
        <w:t xml:space="preserve"> договор № 1 от 22.11.2024 года выполнение кадастровых работ – 5,00 тыс. руб.;</w:t>
      </w:r>
    </w:p>
    <w:p w:rsidR="00B7415C" w:rsidRDefault="00B7415C">
      <w:pPr>
        <w:ind w:firstLine="567"/>
        <w:jc w:val="both"/>
        <w:rPr>
          <w:bCs/>
          <w:sz w:val="26"/>
          <w:szCs w:val="26"/>
        </w:rPr>
      </w:pPr>
      <w:r>
        <w:rPr>
          <w:b/>
          <w:bCs/>
          <w:sz w:val="26"/>
          <w:szCs w:val="26"/>
        </w:rPr>
        <w:t>-</w:t>
      </w:r>
      <w:r>
        <w:rPr>
          <w:bCs/>
          <w:sz w:val="26"/>
          <w:szCs w:val="26"/>
        </w:rPr>
        <w:t xml:space="preserve"> договор № 2 от 22.11.2024 года выполнение кадастровых работ – 5,00 тыс. руб.;</w:t>
      </w:r>
    </w:p>
    <w:p w:rsidR="00B7415C" w:rsidRDefault="00B7415C">
      <w:pPr>
        <w:pStyle w:val="ConsPlusNormal"/>
        <w:widowControl/>
        <w:spacing w:before="240" w:after="120"/>
        <w:ind w:firstLine="0"/>
        <w:jc w:val="center"/>
        <w:rPr>
          <w:rFonts w:ascii="Times New Roman" w:hAnsi="Times New Roman" w:cs="Times New Roman"/>
          <w:sz w:val="25"/>
          <w:szCs w:val="25"/>
        </w:rPr>
      </w:pPr>
      <w:r>
        <w:rPr>
          <w:rFonts w:ascii="Times New Roman" w:hAnsi="Times New Roman" w:cs="Times New Roman"/>
          <w:b/>
          <w:sz w:val="25"/>
          <w:szCs w:val="25"/>
        </w:rPr>
        <w:t>ОСУЩЕСТВЛЕНИЕ ПЕРВИЧНОГО ВОИНСКОГО УЧЕТА</w:t>
      </w:r>
    </w:p>
    <w:p w:rsidR="00B7415C" w:rsidRDefault="00B7415C">
      <w:pPr>
        <w:widowControl w:val="0"/>
        <w:autoSpaceDE w:val="0"/>
        <w:autoSpaceDN w:val="0"/>
        <w:adjustRightInd w:val="0"/>
        <w:ind w:firstLine="567"/>
        <w:jc w:val="both"/>
        <w:rPr>
          <w:sz w:val="25"/>
          <w:szCs w:val="25"/>
        </w:rPr>
      </w:pPr>
      <w:r>
        <w:rPr>
          <w:sz w:val="25"/>
          <w:szCs w:val="25"/>
        </w:rPr>
        <w:t xml:space="preserve">Первичный воинский учёт – это работа по постановке и снятию граждан, пребывающих в запасе, оформление документов на граждан, подлежащих первоначальной постановке на воинский учёт. </w:t>
      </w:r>
    </w:p>
    <w:p w:rsidR="00B7415C" w:rsidRDefault="00B7415C">
      <w:pPr>
        <w:ind w:firstLine="567"/>
        <w:jc w:val="both"/>
        <w:rPr>
          <w:sz w:val="25"/>
          <w:szCs w:val="25"/>
        </w:rPr>
      </w:pPr>
      <w:r>
        <w:rPr>
          <w:sz w:val="25"/>
          <w:szCs w:val="25"/>
        </w:rPr>
        <w:t>За счёт средств федерального бюджета оплачены услуги по ведению первичного воинского учета. Воинский учет в поселении ведется по 53 гражданам, состоящим на воинском учете, в том числе 50 гражданам, пребывающим в запасе.</w:t>
      </w:r>
    </w:p>
    <w:p w:rsidR="00B7415C" w:rsidRDefault="00B7415C">
      <w:pPr>
        <w:ind w:firstLine="567"/>
        <w:jc w:val="both"/>
        <w:rPr>
          <w:sz w:val="25"/>
          <w:szCs w:val="25"/>
        </w:rPr>
      </w:pPr>
      <w:r>
        <w:rPr>
          <w:sz w:val="25"/>
          <w:szCs w:val="25"/>
        </w:rPr>
        <w:t xml:space="preserve">На осуществление первичного воинского учета в 2024 году за счёт средств федерального бюджета освоено </w:t>
      </w:r>
      <w:r>
        <w:rPr>
          <w:b/>
          <w:sz w:val="25"/>
          <w:szCs w:val="25"/>
        </w:rPr>
        <w:t>122,8</w:t>
      </w:r>
      <w:r>
        <w:rPr>
          <w:sz w:val="25"/>
          <w:szCs w:val="25"/>
        </w:rPr>
        <w:t xml:space="preserve"> тыс. руб. Средства направлены на оплату труда работника. Полномочия выполнены в полном объеме.</w:t>
      </w:r>
    </w:p>
    <w:p w:rsidR="00B7415C" w:rsidRDefault="00B7415C">
      <w:pPr>
        <w:spacing w:before="240"/>
        <w:jc w:val="center"/>
        <w:rPr>
          <w:b/>
          <w:sz w:val="25"/>
          <w:szCs w:val="25"/>
        </w:rPr>
      </w:pPr>
      <w:r>
        <w:rPr>
          <w:b/>
          <w:sz w:val="25"/>
          <w:szCs w:val="25"/>
        </w:rPr>
        <w:t>НАЦИОНАЛЬНАЯ БЕЗОПАСНОСТЬ</w:t>
      </w:r>
    </w:p>
    <w:p w:rsidR="00B7415C" w:rsidRDefault="00B7415C">
      <w:pPr>
        <w:spacing w:after="120"/>
        <w:jc w:val="center"/>
        <w:rPr>
          <w:b/>
          <w:sz w:val="25"/>
          <w:szCs w:val="25"/>
        </w:rPr>
      </w:pPr>
      <w:r>
        <w:rPr>
          <w:b/>
          <w:sz w:val="25"/>
          <w:szCs w:val="25"/>
        </w:rPr>
        <w:t>И ПРАВООХРАНИТЕЛЬНАЯ ДЕЯТЕЛЬНОСТЬ</w:t>
      </w:r>
    </w:p>
    <w:p w:rsidR="00B7415C" w:rsidRDefault="00B7415C">
      <w:pPr>
        <w:autoSpaceDE w:val="0"/>
        <w:autoSpaceDN w:val="0"/>
        <w:adjustRightInd w:val="0"/>
        <w:ind w:firstLine="567"/>
        <w:jc w:val="both"/>
        <w:rPr>
          <w:sz w:val="25"/>
          <w:szCs w:val="25"/>
        </w:rPr>
      </w:pPr>
      <w:r>
        <w:rPr>
          <w:sz w:val="25"/>
          <w:szCs w:val="25"/>
        </w:rPr>
        <w:t>В 2024 году основной задачей Администрации в сфере ГО и ЧС являлось дальнейшее совершенствование системы защиты населения и территории Сельского поселения «Поселок Амдерма» ЗР НАО от опасностей природного и техногенного характера.</w:t>
      </w:r>
    </w:p>
    <w:p w:rsidR="00B7415C" w:rsidRDefault="00B7415C">
      <w:pPr>
        <w:ind w:firstLine="567"/>
        <w:jc w:val="both"/>
        <w:rPr>
          <w:sz w:val="25"/>
          <w:szCs w:val="25"/>
          <w:highlight w:val="yellow"/>
        </w:rPr>
      </w:pPr>
      <w:r>
        <w:rPr>
          <w:sz w:val="25"/>
          <w:szCs w:val="25"/>
        </w:rPr>
        <w:t>За отчетный год Администрацией п</w:t>
      </w:r>
      <w:r>
        <w:rPr>
          <w:bCs/>
          <w:sz w:val="25"/>
          <w:szCs w:val="25"/>
        </w:rPr>
        <w:t>роводилась профилактическая работа среди населения, размещались памятки на информационных стендах и общественных местах по оказанию первой помощи пострадавшим, по безопасности людей на водных объектах. Также памятки распространялись среди населения.</w:t>
      </w:r>
    </w:p>
    <w:p w:rsidR="00B7415C" w:rsidRDefault="00B7415C">
      <w:pPr>
        <w:ind w:firstLine="567"/>
        <w:jc w:val="both"/>
        <w:rPr>
          <w:sz w:val="25"/>
          <w:szCs w:val="25"/>
        </w:rPr>
      </w:pPr>
      <w:r>
        <w:rPr>
          <w:sz w:val="25"/>
          <w:szCs w:val="25"/>
        </w:rPr>
        <w:t xml:space="preserve">На мероприятия в рамках Муниципальной программы «Безопасность на территории муниципального района «Заполярный район» на 2019-2030 годы» исполнено </w:t>
      </w:r>
      <w:r>
        <w:rPr>
          <w:b/>
          <w:sz w:val="25"/>
          <w:szCs w:val="25"/>
        </w:rPr>
        <w:t>100,7</w:t>
      </w:r>
      <w:r>
        <w:rPr>
          <w:sz w:val="25"/>
          <w:szCs w:val="25"/>
        </w:rPr>
        <w:t xml:space="preserve"> тыс. руб. или 91,8% от плана.</w:t>
      </w:r>
    </w:p>
    <w:p w:rsidR="00B7415C" w:rsidRDefault="00B7415C">
      <w:pPr>
        <w:ind w:firstLine="567"/>
        <w:jc w:val="both"/>
        <w:rPr>
          <w:sz w:val="25"/>
          <w:szCs w:val="25"/>
        </w:rPr>
      </w:pPr>
      <w:r>
        <w:rPr>
          <w:sz w:val="25"/>
          <w:szCs w:val="25"/>
        </w:rPr>
        <w:t xml:space="preserve">Освоены средства на организацию обучения неработающего населения в области гражданской обороны и защиты от чрезвычайных ситуаций. Проведено 14 часов обучения, обучено 7 человек. </w:t>
      </w:r>
    </w:p>
    <w:p w:rsidR="00B7415C" w:rsidRDefault="00B7415C">
      <w:pPr>
        <w:ind w:firstLine="567"/>
        <w:jc w:val="both"/>
        <w:rPr>
          <w:sz w:val="25"/>
          <w:szCs w:val="25"/>
        </w:rPr>
      </w:pPr>
      <w:r>
        <w:rPr>
          <w:sz w:val="25"/>
          <w:szCs w:val="25"/>
        </w:rPr>
        <w:t>На территории поселка в 2024 году не произошло чрезвычайных ситуаций, требующих финансирования. Расходование производилось на закупку материалов в целях предупреждения и ликвидации последствий ЧС.</w:t>
      </w:r>
    </w:p>
    <w:p w:rsidR="00B7415C" w:rsidRDefault="00B7415C">
      <w:pPr>
        <w:spacing w:before="240" w:after="120"/>
        <w:jc w:val="center"/>
        <w:rPr>
          <w:b/>
          <w:sz w:val="25"/>
          <w:szCs w:val="25"/>
        </w:rPr>
      </w:pPr>
      <w:r>
        <w:rPr>
          <w:b/>
          <w:sz w:val="25"/>
          <w:szCs w:val="25"/>
        </w:rPr>
        <w:t>НАЦИОНАЛЬНАЯ ЭКОНОМИКА</w:t>
      </w:r>
    </w:p>
    <w:p w:rsidR="00B7415C" w:rsidRDefault="00B7415C">
      <w:pPr>
        <w:ind w:firstLine="567"/>
        <w:jc w:val="both"/>
        <w:rPr>
          <w:sz w:val="25"/>
          <w:szCs w:val="25"/>
        </w:rPr>
      </w:pPr>
      <w:r>
        <w:rPr>
          <w:sz w:val="25"/>
          <w:szCs w:val="25"/>
        </w:rPr>
        <w:t>В муниципальной собственности поселка Амдерма находятся и функционируют следующие дороги общего пользования местного значения:</w:t>
      </w:r>
    </w:p>
    <w:p w:rsidR="00B7415C" w:rsidRDefault="00B7415C">
      <w:pPr>
        <w:numPr>
          <w:ilvl w:val="0"/>
          <w:numId w:val="3"/>
        </w:numPr>
        <w:tabs>
          <w:tab w:val="clear" w:pos="720"/>
          <w:tab w:val="left" w:pos="851"/>
        </w:tabs>
        <w:ind w:left="0" w:firstLine="567"/>
        <w:rPr>
          <w:sz w:val="25"/>
          <w:szCs w:val="25"/>
        </w:rPr>
      </w:pPr>
      <w:r>
        <w:rPr>
          <w:sz w:val="25"/>
          <w:szCs w:val="25"/>
        </w:rPr>
        <w:t>Автодорога ул. Ленина</w:t>
      </w:r>
    </w:p>
    <w:p w:rsidR="00B7415C" w:rsidRDefault="00B7415C">
      <w:pPr>
        <w:numPr>
          <w:ilvl w:val="0"/>
          <w:numId w:val="3"/>
        </w:numPr>
        <w:tabs>
          <w:tab w:val="clear" w:pos="720"/>
          <w:tab w:val="left" w:pos="851"/>
        </w:tabs>
        <w:ind w:left="0" w:firstLine="567"/>
        <w:rPr>
          <w:sz w:val="25"/>
          <w:szCs w:val="25"/>
        </w:rPr>
      </w:pPr>
      <w:r>
        <w:rPr>
          <w:sz w:val="25"/>
          <w:szCs w:val="25"/>
        </w:rPr>
        <w:t>Автодорога ул. Центральная</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ул. Строительная</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ул. Полярная</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ул. Южная</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ул. Дубровина</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ул. Ревуцкого</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на водовод</w:t>
      </w:r>
    </w:p>
    <w:p w:rsidR="00B7415C" w:rsidRDefault="00B7415C">
      <w:pPr>
        <w:numPr>
          <w:ilvl w:val="0"/>
          <w:numId w:val="3"/>
        </w:numPr>
        <w:tabs>
          <w:tab w:val="clear" w:pos="720"/>
          <w:tab w:val="left" w:pos="851"/>
        </w:tabs>
        <w:ind w:left="0" w:firstLine="567"/>
        <w:jc w:val="both"/>
        <w:rPr>
          <w:sz w:val="25"/>
          <w:szCs w:val="25"/>
        </w:rPr>
      </w:pPr>
      <w:r>
        <w:rPr>
          <w:sz w:val="25"/>
          <w:szCs w:val="25"/>
        </w:rPr>
        <w:t>Автодорога на верхнюю башню</w:t>
      </w:r>
    </w:p>
    <w:p w:rsidR="00B7415C" w:rsidRDefault="00B7415C">
      <w:pPr>
        <w:numPr>
          <w:ilvl w:val="0"/>
          <w:numId w:val="3"/>
        </w:numPr>
        <w:tabs>
          <w:tab w:val="clear" w:pos="720"/>
          <w:tab w:val="left" w:pos="1134"/>
        </w:tabs>
        <w:ind w:left="0" w:firstLine="567"/>
        <w:jc w:val="both"/>
        <w:rPr>
          <w:sz w:val="25"/>
          <w:szCs w:val="25"/>
        </w:rPr>
      </w:pPr>
      <w:r>
        <w:rPr>
          <w:sz w:val="25"/>
          <w:szCs w:val="25"/>
        </w:rPr>
        <w:t xml:space="preserve">Автодорога Аэропорт, </w:t>
      </w:r>
    </w:p>
    <w:p w:rsidR="00B7415C" w:rsidRDefault="00B7415C">
      <w:pPr>
        <w:numPr>
          <w:ilvl w:val="0"/>
          <w:numId w:val="3"/>
        </w:numPr>
        <w:tabs>
          <w:tab w:val="clear" w:pos="720"/>
          <w:tab w:val="left" w:pos="1134"/>
        </w:tabs>
        <w:ind w:left="0" w:firstLine="567"/>
        <w:jc w:val="both"/>
        <w:rPr>
          <w:sz w:val="25"/>
          <w:szCs w:val="25"/>
        </w:rPr>
      </w:pPr>
      <w:r>
        <w:rPr>
          <w:sz w:val="25"/>
          <w:szCs w:val="25"/>
        </w:rPr>
        <w:t xml:space="preserve">Сооружение дорожного транспорта – железобетонный мост через реку Амдерминка. </w:t>
      </w:r>
    </w:p>
    <w:p w:rsidR="00B7415C" w:rsidRDefault="00B7415C">
      <w:pPr>
        <w:ind w:firstLine="709"/>
        <w:jc w:val="both"/>
        <w:rPr>
          <w:sz w:val="25"/>
          <w:szCs w:val="25"/>
        </w:rPr>
      </w:pPr>
    </w:p>
    <w:p w:rsidR="00B7415C" w:rsidRDefault="00B7415C">
      <w:pPr>
        <w:ind w:firstLine="567"/>
        <w:jc w:val="both"/>
        <w:rPr>
          <w:sz w:val="25"/>
          <w:szCs w:val="25"/>
        </w:rPr>
      </w:pPr>
      <w:r>
        <w:rPr>
          <w:sz w:val="25"/>
          <w:szCs w:val="25"/>
        </w:rPr>
        <w:t xml:space="preserve">На содержание и ремонт автомобильных дорог общего пользования за 2024 год освоены бюджетные средства в размере </w:t>
      </w:r>
      <w:r>
        <w:rPr>
          <w:b/>
          <w:sz w:val="25"/>
          <w:szCs w:val="25"/>
        </w:rPr>
        <w:t>6 095,5</w:t>
      </w:r>
      <w:r>
        <w:rPr>
          <w:sz w:val="25"/>
          <w:szCs w:val="25"/>
        </w:rPr>
        <w:t xml:space="preserve"> тыс. руб., из них: в рамках муниципальной программы «Развитие транспортной инфраструктуры муниципального района «Заполярный район» на 2021- 2030 годы» исполнено в размере 4 840,5 тыс. руб. Собственные средства дорожного фонда освоены в размере 1 255,0 тыс. руб.</w:t>
      </w:r>
    </w:p>
    <w:p w:rsidR="00B7415C" w:rsidRDefault="00B7415C">
      <w:pPr>
        <w:ind w:firstLine="567"/>
        <w:jc w:val="both"/>
        <w:rPr>
          <w:sz w:val="25"/>
          <w:szCs w:val="25"/>
        </w:rPr>
      </w:pPr>
      <w:r>
        <w:rPr>
          <w:sz w:val="25"/>
          <w:szCs w:val="25"/>
        </w:rPr>
        <w:t>На выполнение работ по зимнему содержанию автомобильных дорог, в соответствии с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в 2024 году заключено 14 муниципальных контрактов.</w:t>
      </w:r>
    </w:p>
    <w:p w:rsidR="00B7415C" w:rsidRDefault="00B7415C">
      <w:pPr>
        <w:ind w:firstLine="567"/>
        <w:jc w:val="both"/>
        <w:rPr>
          <w:sz w:val="25"/>
          <w:szCs w:val="25"/>
          <w:highlight w:val="yellow"/>
        </w:rPr>
      </w:pPr>
      <w:r>
        <w:rPr>
          <w:sz w:val="25"/>
          <w:szCs w:val="25"/>
        </w:rPr>
        <w:t>В 2024 году в сфере оказания муниципальных услуг было заключено соглашение об установлении сервитута части земельного участка с кадастровым номером 83:00:080008:550 и соглашение об установлении сервитута части земельного участка с кадастровым номером 83:00:080008:549</w:t>
      </w:r>
    </w:p>
    <w:p w:rsidR="00B7415C" w:rsidRDefault="00B7415C">
      <w:pPr>
        <w:ind w:firstLine="567"/>
        <w:jc w:val="both"/>
        <w:rPr>
          <w:sz w:val="25"/>
          <w:szCs w:val="25"/>
          <w:highlight w:val="yellow"/>
        </w:rPr>
      </w:pPr>
      <w:r>
        <w:rPr>
          <w:sz w:val="25"/>
          <w:szCs w:val="25"/>
        </w:rPr>
        <w:t>В сфере оказания муниципальных услуг по аннулированию адресов объектов адресации Сельского поселения «Поселок Амдерма» ЗР НАО в Государственном адресном реестре с использованием личного кабинета в федеральной информационной адресной системе по причине прекращения существования объектов</w:t>
      </w:r>
      <w:r>
        <w:t xml:space="preserve"> </w:t>
      </w:r>
      <w:r>
        <w:rPr>
          <w:sz w:val="25"/>
          <w:szCs w:val="25"/>
        </w:rPr>
        <w:t>постановлением от 25.01.2023 № 05-П, были сняты дом/квартира по адресу: Ненецкий автономный округ, Муниципальный район Заполярный район, сельское поселение поселок Амдерма, поселок Амдерма, улица Ленина, дом 3.</w:t>
      </w:r>
    </w:p>
    <w:p w:rsidR="00B7415C" w:rsidRDefault="00B7415C">
      <w:pPr>
        <w:ind w:firstLine="567"/>
        <w:jc w:val="both"/>
        <w:rPr>
          <w:sz w:val="25"/>
          <w:szCs w:val="25"/>
        </w:rPr>
      </w:pPr>
      <w:r>
        <w:rPr>
          <w:sz w:val="25"/>
          <w:szCs w:val="25"/>
        </w:rPr>
        <w:t xml:space="preserve">В сфере оказания муниципальных услуг по присвоению адресов объектам адресации постановлением от 31.05.2024 № 47-П присвоен адрес объекту недвижимости – зданию, с кадастровым номером 83:00:080008:124, местоположением Ненецкий автономный округ, пос. Амдерма, ул. Южная. </w:t>
      </w:r>
    </w:p>
    <w:p w:rsidR="00B7415C" w:rsidRDefault="00B7415C">
      <w:pPr>
        <w:ind w:firstLine="567"/>
        <w:jc w:val="both"/>
        <w:rPr>
          <w:sz w:val="25"/>
          <w:szCs w:val="25"/>
        </w:rPr>
      </w:pPr>
      <w:r>
        <w:rPr>
          <w:sz w:val="25"/>
          <w:szCs w:val="25"/>
        </w:rPr>
        <w:t>Постановлением от 21.05.2024 № 48-П присвоен адрес объекту недвижимости – зданию, с кадастровым номером 83:00:080008:132, местоположением Ненецкий автономный округ, Заполярный р-н, п. Амдерма, ул. Ревуцкого.</w:t>
      </w:r>
    </w:p>
    <w:p w:rsidR="00B7415C" w:rsidRDefault="00B7415C">
      <w:pPr>
        <w:ind w:firstLine="567"/>
        <w:jc w:val="both"/>
        <w:rPr>
          <w:sz w:val="25"/>
          <w:szCs w:val="25"/>
        </w:rPr>
      </w:pPr>
      <w:r>
        <w:rPr>
          <w:sz w:val="25"/>
          <w:szCs w:val="25"/>
        </w:rPr>
        <w:t>Постановлением от 21.05.2024 № 49-П присвоен адрес элементу планировочной структуры, расположенному на территории земельного участка с кадастровым номером 83:00:080008:105.</w:t>
      </w:r>
    </w:p>
    <w:p w:rsidR="00B7415C" w:rsidRDefault="00B7415C">
      <w:pPr>
        <w:ind w:firstLine="567"/>
        <w:jc w:val="both"/>
        <w:rPr>
          <w:sz w:val="25"/>
          <w:szCs w:val="25"/>
        </w:rPr>
      </w:pPr>
      <w:r>
        <w:rPr>
          <w:sz w:val="25"/>
          <w:szCs w:val="25"/>
        </w:rPr>
        <w:t>Постановлением от 21.05.2024 № 50-П присвоен адрес объекту недвижимости – зданию, с кадастровым номером 83:00:080008:195, местоположением Ненецкий автономный округ, Заполярный р-н, п. Амдерма, ул. Южная.</w:t>
      </w:r>
    </w:p>
    <w:p w:rsidR="00B7415C" w:rsidRDefault="00B7415C">
      <w:pPr>
        <w:ind w:firstLine="567"/>
        <w:jc w:val="both"/>
        <w:rPr>
          <w:sz w:val="25"/>
          <w:szCs w:val="25"/>
        </w:rPr>
      </w:pPr>
      <w:r>
        <w:rPr>
          <w:sz w:val="25"/>
          <w:szCs w:val="25"/>
        </w:rPr>
        <w:t>Постановлением от 21.05.2024 № 51-П присвоен адрес объекту недвижимости -зданию, с кадастровым номером 83:00:080008:166, местоположением Ненецкий автономный округ, Заполярный р-н, п. Амдерма, ул. Дубровина.</w:t>
      </w:r>
    </w:p>
    <w:p w:rsidR="00B7415C" w:rsidRDefault="00B7415C">
      <w:pPr>
        <w:ind w:firstLine="567"/>
        <w:jc w:val="both"/>
        <w:rPr>
          <w:sz w:val="25"/>
          <w:szCs w:val="25"/>
        </w:rPr>
      </w:pPr>
      <w:r>
        <w:rPr>
          <w:sz w:val="25"/>
          <w:szCs w:val="25"/>
        </w:rPr>
        <w:t>Постановлением от 21.05.2024 № 52-П присвоен адрес объекту недвижимости -зданию, с кадастровым номером 83:00:080008:711, местоположением Российская Федерация, Ненецкий автономный округ, Заполярный р-н, п. Амдерма, ул. Полярная.</w:t>
      </w:r>
    </w:p>
    <w:p w:rsidR="00B7415C" w:rsidRDefault="00B7415C">
      <w:pPr>
        <w:ind w:firstLine="567"/>
        <w:jc w:val="both"/>
        <w:rPr>
          <w:sz w:val="25"/>
          <w:szCs w:val="25"/>
        </w:rPr>
      </w:pPr>
      <w:r>
        <w:rPr>
          <w:sz w:val="25"/>
          <w:szCs w:val="25"/>
        </w:rPr>
        <w:t>Постановлением от 21.05.2024 № 53-П присвоен адрес объекту недвижимости - сооружению, с кадастровым номером 83:00:080008:715, местоположением Ненецкий автономный округ, Заполярный р-н, п. Амдерма, ул. Южная.</w:t>
      </w:r>
    </w:p>
    <w:p w:rsidR="00B7415C" w:rsidRDefault="00B7415C">
      <w:pPr>
        <w:ind w:firstLine="567"/>
        <w:jc w:val="both"/>
        <w:rPr>
          <w:sz w:val="25"/>
          <w:szCs w:val="25"/>
        </w:rPr>
      </w:pPr>
      <w:r>
        <w:rPr>
          <w:sz w:val="25"/>
          <w:szCs w:val="25"/>
        </w:rPr>
        <w:t>Постановлением от 21.05.2024 № 54-П присвоен адрес объекту недвижимости - зданию, с кадастровым номером 83:00:080008:722, местоположением Ненецкий автономный округ, п. Амдерма, ул. Южная.</w:t>
      </w:r>
    </w:p>
    <w:p w:rsidR="00B7415C" w:rsidRDefault="00B7415C">
      <w:pPr>
        <w:ind w:firstLine="567"/>
        <w:jc w:val="both"/>
        <w:rPr>
          <w:sz w:val="25"/>
          <w:szCs w:val="25"/>
        </w:rPr>
      </w:pPr>
      <w:r>
        <w:rPr>
          <w:sz w:val="25"/>
          <w:szCs w:val="25"/>
        </w:rPr>
        <w:t>Постановлением от 07.11.2024 № 120-П присвоен адрес</w:t>
      </w:r>
      <w:r>
        <w:rPr>
          <w:sz w:val="24"/>
          <w:szCs w:val="24"/>
        </w:rPr>
        <w:t xml:space="preserve"> </w:t>
      </w:r>
      <w:r>
        <w:rPr>
          <w:sz w:val="25"/>
          <w:szCs w:val="25"/>
        </w:rPr>
        <w:t xml:space="preserve">объектам недвижимости – земельным участкам с кадастровыми номерами 83:00:080008:44, 83:00:080008:80, 83:00:080008:107, 83:00:080008:123, 83:00:080008:546, 83:00:080008:547, 83:00:080008:548, 83:00:080008:549, 83:00:080008:550, 83:00:080008:551, 83:00:080008:552, 83:00:080008:553, 83:00:080008:554, 83:00:080008:556, 83:00:080008:557, 83:00:080008:570, 83:00:080008:680, 83:00:080008:117, 83:00:080008:681, 83:00:080008:684, 83:00:080008:685, 83:00:080008:686, </w:t>
      </w:r>
      <w:r>
        <w:rPr>
          <w:sz w:val="24"/>
          <w:szCs w:val="24"/>
          <w:lang w:eastAsia="en-US"/>
        </w:rPr>
        <w:t xml:space="preserve">83:00:080008:49,      </w:t>
      </w:r>
      <w:r>
        <w:rPr>
          <w:sz w:val="24"/>
          <w:szCs w:val="24"/>
          <w:lang w:eastAsia="en-US"/>
        </w:rPr>
        <w:tab/>
        <w:t xml:space="preserve">      83:00:080008:47, 83:00:080008:81, 83:00:080008:16, 83:00:080008:48,              83:00:080008:682,           83:00:080008:683.</w:t>
      </w:r>
    </w:p>
    <w:p w:rsidR="00B7415C" w:rsidRDefault="00B7415C">
      <w:pPr>
        <w:ind w:firstLine="567"/>
        <w:jc w:val="both"/>
        <w:rPr>
          <w:sz w:val="25"/>
          <w:szCs w:val="25"/>
        </w:rPr>
      </w:pPr>
      <w:r>
        <w:rPr>
          <w:sz w:val="25"/>
          <w:szCs w:val="25"/>
        </w:rPr>
        <w:t>В сфере оказания муниципальных услуг по переводу помещений из жилых в нежилые было переведено одно помещение из жилого в нежилое (ул. Дубровина, дом 9, кв. 2).</w:t>
      </w:r>
    </w:p>
    <w:p w:rsidR="00B7415C" w:rsidRDefault="00B7415C">
      <w:pPr>
        <w:ind w:firstLine="567"/>
        <w:jc w:val="both"/>
        <w:rPr>
          <w:sz w:val="25"/>
          <w:szCs w:val="25"/>
        </w:rPr>
      </w:pPr>
      <w:r>
        <w:rPr>
          <w:sz w:val="25"/>
          <w:szCs w:val="25"/>
        </w:rPr>
        <w:t>Проведена оценка рыночной стоимости арендной платы помещения (ул. Дубровина, дом 9, кв. 2). Проведены торги на право заключения договора аренды.</w:t>
      </w:r>
    </w:p>
    <w:p w:rsidR="00B7415C" w:rsidRDefault="00B7415C">
      <w:pPr>
        <w:ind w:firstLine="567"/>
        <w:jc w:val="both"/>
        <w:rPr>
          <w:sz w:val="25"/>
          <w:szCs w:val="25"/>
          <w:highlight w:val="yellow"/>
        </w:rPr>
      </w:pPr>
      <w:r>
        <w:rPr>
          <w:sz w:val="25"/>
          <w:szCs w:val="25"/>
        </w:rPr>
        <w:t>Проведена оценка рыночной стоимости арендной платы помещения (ул. Ленина, дом 10, кв. 3)</w:t>
      </w:r>
    </w:p>
    <w:p w:rsidR="00B7415C" w:rsidRDefault="00B7415C">
      <w:pPr>
        <w:widowControl w:val="0"/>
        <w:autoSpaceDE w:val="0"/>
        <w:autoSpaceDN w:val="0"/>
        <w:adjustRightInd w:val="0"/>
        <w:ind w:firstLine="567"/>
        <w:jc w:val="both"/>
        <w:rPr>
          <w:sz w:val="25"/>
          <w:szCs w:val="25"/>
        </w:rPr>
      </w:pPr>
      <w:r>
        <w:rPr>
          <w:sz w:val="25"/>
          <w:szCs w:val="25"/>
        </w:rPr>
        <w:t xml:space="preserve">В области осуществления муниципального земельного контроля в 2024 году Администрацией Сельского поселения «Поселок Амдерма» Заполярного района Ненецкого автономного округа проверок не проводилось в связи с запретом </w:t>
      </w:r>
      <w:r>
        <w:rPr>
          <w:rStyle w:val="hgkelc"/>
          <w:bCs/>
          <w:sz w:val="25"/>
          <w:szCs w:val="25"/>
        </w:rPr>
        <w:t>на проведение плановых проверок юридических лиц и ИП при осуществлении государственного и муниципального контроля</w:t>
      </w:r>
      <w:r>
        <w:rPr>
          <w:sz w:val="25"/>
          <w:szCs w:val="25"/>
        </w:rPr>
        <w:t xml:space="preserve">. </w:t>
      </w:r>
    </w:p>
    <w:p w:rsidR="00B7415C" w:rsidRDefault="00B7415C">
      <w:pPr>
        <w:widowControl w:val="0"/>
        <w:autoSpaceDE w:val="0"/>
        <w:autoSpaceDN w:val="0"/>
        <w:adjustRightInd w:val="0"/>
        <w:ind w:firstLine="567"/>
        <w:jc w:val="both"/>
        <w:rPr>
          <w:sz w:val="25"/>
          <w:szCs w:val="25"/>
        </w:rPr>
      </w:pPr>
      <w:r>
        <w:rPr>
          <w:sz w:val="25"/>
          <w:szCs w:val="25"/>
        </w:rPr>
        <w:t>Ведётся постоянная работа с Росреестром по выявлению соответствия кадастровых номеров земельных участков, на которых расположены объекты капитального строительства с целью выявления правообладателей.</w:t>
      </w:r>
    </w:p>
    <w:p w:rsidR="00B7415C" w:rsidRDefault="00B7415C">
      <w:pPr>
        <w:pStyle w:val="ConsPlusNormal"/>
        <w:widowControl/>
        <w:spacing w:before="240" w:after="120"/>
        <w:ind w:firstLine="0"/>
        <w:jc w:val="center"/>
        <w:outlineLvl w:val="1"/>
        <w:rPr>
          <w:rFonts w:ascii="Times New Roman" w:hAnsi="Times New Roman" w:cs="Times New Roman"/>
          <w:b/>
          <w:sz w:val="25"/>
          <w:szCs w:val="25"/>
        </w:rPr>
      </w:pPr>
      <w:r>
        <w:rPr>
          <w:rFonts w:ascii="Times New Roman" w:hAnsi="Times New Roman" w:cs="Times New Roman"/>
          <w:b/>
          <w:sz w:val="25"/>
          <w:szCs w:val="25"/>
        </w:rPr>
        <w:t>ЖИЛИЩНО-КОММУНАЛЬНОЕ ХОЗЯЙСТВО</w:t>
      </w:r>
    </w:p>
    <w:p w:rsidR="00B7415C" w:rsidRDefault="00B7415C">
      <w:pPr>
        <w:ind w:firstLine="567"/>
        <w:jc w:val="both"/>
        <w:rPr>
          <w:sz w:val="25"/>
          <w:szCs w:val="25"/>
        </w:rPr>
      </w:pPr>
      <w:r>
        <w:rPr>
          <w:sz w:val="25"/>
          <w:szCs w:val="25"/>
        </w:rPr>
        <w:t xml:space="preserve">В сфере жилищно-коммунального хозяйства в 2024 году бюджетные средства израсходованы в сумме </w:t>
      </w:r>
      <w:r>
        <w:rPr>
          <w:b/>
          <w:sz w:val="25"/>
          <w:szCs w:val="25"/>
        </w:rPr>
        <w:t xml:space="preserve">4 915,6 </w:t>
      </w:r>
      <w:r>
        <w:rPr>
          <w:sz w:val="25"/>
          <w:szCs w:val="25"/>
        </w:rPr>
        <w:t>тыс. руб. или 99,5% от плановых назначений.</w:t>
      </w:r>
    </w:p>
    <w:p w:rsidR="00B7415C" w:rsidRDefault="00B7415C">
      <w:pPr>
        <w:widowControl w:val="0"/>
        <w:tabs>
          <w:tab w:val="left" w:pos="5520"/>
        </w:tabs>
        <w:autoSpaceDE w:val="0"/>
        <w:autoSpaceDN w:val="0"/>
        <w:adjustRightInd w:val="0"/>
        <w:ind w:firstLine="567"/>
        <w:jc w:val="both"/>
        <w:rPr>
          <w:sz w:val="25"/>
          <w:szCs w:val="25"/>
        </w:rPr>
      </w:pPr>
      <w:r>
        <w:rPr>
          <w:sz w:val="25"/>
          <w:szCs w:val="25"/>
        </w:rPr>
        <w:t>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в 2024 году осуществлялись мероприятия:</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по благоустройству территории поселения, затраты составили 249,0 тыс. руб., средства направлены на выполнение работ по уборке от бытового мусора придворовых территорий с вывозом на территорию временного размещения отходов;</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на покраску памятного сооружения пушки времен войны, затраты составили 30,0 тыс. руб.;</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xml:space="preserve">- уличное освещение на территории поселка затраты составили 1 045,2 тыс. руб., </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поставка и установка детской площадки в поселке Амдерма, затраты составили 2 476,3 тыс. руб.;</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xml:space="preserve">- приобретение и установка светильников, затраты составили 125,2 тыс. руб.,    </w:t>
      </w:r>
    </w:p>
    <w:p w:rsidR="00B7415C" w:rsidRDefault="00B7415C">
      <w:pPr>
        <w:widowControl w:val="0"/>
        <w:tabs>
          <w:tab w:val="left" w:pos="5520"/>
        </w:tabs>
        <w:autoSpaceDE w:val="0"/>
        <w:autoSpaceDN w:val="0"/>
        <w:adjustRightInd w:val="0"/>
        <w:ind w:firstLine="567"/>
        <w:jc w:val="both"/>
        <w:rPr>
          <w:sz w:val="25"/>
          <w:szCs w:val="25"/>
        </w:rPr>
      </w:pPr>
      <w:r>
        <w:rPr>
          <w:sz w:val="25"/>
          <w:szCs w:val="25"/>
        </w:rPr>
        <w:t>Из средств местного бюджета поселения произведена оплата по замене приборов учета холодного водоснабжения и приборов учета горячего водоснабжения в размере 793,1 тыс.руб.</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xml:space="preserve">В 2024 году проведены захоронения двух граждан. На оплату услуг по погребению освоено 196,8 тыс. руб., из них: 59,9 тыс. руб. за счет средств районного бюджета, 136,9 тыс. руб. за счет средств местного бюджета. </w:t>
      </w:r>
    </w:p>
    <w:p w:rsidR="00B7415C" w:rsidRDefault="00B7415C">
      <w:pPr>
        <w:widowControl w:val="0"/>
        <w:tabs>
          <w:tab w:val="left" w:pos="5520"/>
        </w:tabs>
        <w:autoSpaceDE w:val="0"/>
        <w:autoSpaceDN w:val="0"/>
        <w:adjustRightInd w:val="0"/>
        <w:ind w:firstLine="567"/>
        <w:jc w:val="both"/>
        <w:rPr>
          <w:sz w:val="25"/>
          <w:szCs w:val="25"/>
        </w:rPr>
      </w:pPr>
      <w:r>
        <w:rPr>
          <w:sz w:val="25"/>
          <w:szCs w:val="25"/>
        </w:rPr>
        <w:t>В целях гласного рассмотрения вопросов, связанных с обеспечением жилищных прав граждан, при органе местного самоуправления осуществляет свою деятельность жилищная комиссия, в состав которой входят граждане, работники организаций и учреждений (далее по тексту – жилищная комиссия).</w:t>
      </w:r>
    </w:p>
    <w:p w:rsidR="00B7415C" w:rsidRDefault="00B7415C">
      <w:pPr>
        <w:widowControl w:val="0"/>
        <w:tabs>
          <w:tab w:val="left" w:pos="5520"/>
        </w:tabs>
        <w:autoSpaceDE w:val="0"/>
        <w:autoSpaceDN w:val="0"/>
        <w:adjustRightInd w:val="0"/>
        <w:ind w:firstLine="567"/>
        <w:jc w:val="both"/>
        <w:rPr>
          <w:sz w:val="25"/>
          <w:szCs w:val="25"/>
        </w:rPr>
      </w:pPr>
      <w:r>
        <w:rPr>
          <w:sz w:val="25"/>
          <w:szCs w:val="25"/>
        </w:rPr>
        <w:t>В 2024 году жилищной комиссией проведено 14 заседаний, в ходе которых распределено 30 жилых помещений по договору коммерческого найма.</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xml:space="preserve">Велась работа по оформлению документов граждан по программе переселения из районов Крайнего Севера. </w:t>
      </w:r>
    </w:p>
    <w:p w:rsidR="00B7415C" w:rsidRDefault="00B7415C">
      <w:pPr>
        <w:widowControl w:val="0"/>
        <w:tabs>
          <w:tab w:val="left" w:pos="5520"/>
        </w:tabs>
        <w:autoSpaceDE w:val="0"/>
        <w:autoSpaceDN w:val="0"/>
        <w:adjustRightInd w:val="0"/>
        <w:ind w:firstLine="567"/>
        <w:jc w:val="both"/>
        <w:rPr>
          <w:sz w:val="25"/>
          <w:szCs w:val="25"/>
        </w:rPr>
      </w:pPr>
      <w:r>
        <w:rPr>
          <w:sz w:val="25"/>
          <w:szCs w:val="25"/>
        </w:rPr>
        <w:t xml:space="preserve">Продолжается работа по выявлению бесхозяйного имущества в целях дальнейшего оформления в муниципальную собственность. </w:t>
      </w:r>
    </w:p>
    <w:p w:rsidR="00B7415C" w:rsidRDefault="00B7415C">
      <w:pPr>
        <w:pStyle w:val="ConsPlusNormal"/>
        <w:widowControl/>
        <w:spacing w:before="240" w:after="120"/>
        <w:ind w:firstLine="0"/>
        <w:jc w:val="center"/>
        <w:rPr>
          <w:rFonts w:ascii="Times New Roman" w:hAnsi="Times New Roman" w:cs="Times New Roman"/>
          <w:caps/>
          <w:sz w:val="25"/>
          <w:szCs w:val="25"/>
        </w:rPr>
      </w:pPr>
      <w:r>
        <w:rPr>
          <w:rFonts w:ascii="Times New Roman" w:hAnsi="Times New Roman" w:cs="Times New Roman"/>
          <w:b/>
          <w:caps/>
          <w:sz w:val="25"/>
          <w:szCs w:val="25"/>
        </w:rPr>
        <w:t>социальная политика и ПЕНСИОННОЕ ОБЕСПЕЧЕНИЕ</w:t>
      </w:r>
    </w:p>
    <w:p w:rsidR="00B7415C" w:rsidRDefault="00B7415C">
      <w:pPr>
        <w:ind w:firstLine="567"/>
        <w:jc w:val="both"/>
        <w:rPr>
          <w:sz w:val="25"/>
          <w:szCs w:val="25"/>
        </w:rPr>
      </w:pPr>
      <w:r>
        <w:rPr>
          <w:bCs/>
          <w:iCs/>
          <w:sz w:val="25"/>
          <w:szCs w:val="25"/>
        </w:rPr>
        <w:t>Расходы</w:t>
      </w:r>
      <w:r>
        <w:rPr>
          <w:sz w:val="25"/>
          <w:szCs w:val="25"/>
        </w:rPr>
        <w:t xml:space="preserve"> на выплату пенсии муниципальным служащим в соответствии с законом Ненецкого автономного округа от 25 октября 2010 года № 73-оз «О ежемесячной доплате к трудовой пенсии, к пенсии за выслугу лет лицам, замещавшим должности муниципальной службы в Ненецком автономном округе» в 2024 году составили </w:t>
      </w:r>
      <w:r>
        <w:rPr>
          <w:b/>
          <w:sz w:val="25"/>
          <w:szCs w:val="25"/>
        </w:rPr>
        <w:t xml:space="preserve">3 136,3 </w:t>
      </w:r>
      <w:r>
        <w:rPr>
          <w:sz w:val="25"/>
          <w:szCs w:val="25"/>
        </w:rPr>
        <w:t>тыс. руб. В 2024 году пенсия выплачивалась 9 гражданам.</w:t>
      </w:r>
    </w:p>
    <w:p w:rsidR="00B7415C" w:rsidRDefault="00B7415C">
      <w:pPr>
        <w:widowControl w:val="0"/>
        <w:jc w:val="center"/>
        <w:rPr>
          <w:b/>
          <w:sz w:val="26"/>
          <w:szCs w:val="24"/>
        </w:rPr>
      </w:pPr>
    </w:p>
    <w:p w:rsidR="00B7415C" w:rsidRDefault="00B7415C">
      <w:pPr>
        <w:widowControl w:val="0"/>
        <w:jc w:val="center"/>
        <w:rPr>
          <w:b/>
          <w:sz w:val="26"/>
          <w:szCs w:val="24"/>
        </w:rPr>
      </w:pPr>
      <w:r>
        <w:rPr>
          <w:b/>
          <w:sz w:val="26"/>
          <w:szCs w:val="24"/>
        </w:rPr>
        <w:t>ЗАКЛЮЧЕНИЕ</w:t>
      </w:r>
    </w:p>
    <w:p w:rsidR="00B7415C" w:rsidRDefault="00B7415C">
      <w:pPr>
        <w:widowControl w:val="0"/>
        <w:jc w:val="center"/>
        <w:rPr>
          <w:b/>
          <w:sz w:val="26"/>
          <w:szCs w:val="24"/>
        </w:rPr>
      </w:pPr>
    </w:p>
    <w:p w:rsidR="00B7415C" w:rsidRDefault="00B7415C">
      <w:pPr>
        <w:widowControl w:val="0"/>
        <w:ind w:firstLine="567"/>
        <w:jc w:val="both"/>
        <w:rPr>
          <w:sz w:val="26"/>
          <w:szCs w:val="24"/>
        </w:rPr>
      </w:pPr>
      <w:r>
        <w:rPr>
          <w:sz w:val="26"/>
          <w:szCs w:val="24"/>
        </w:rPr>
        <w:t>Учитывая, что настоящий отчет является отчетом Главы Сельского поселения, исполняющего полномочия главы администрации и председателя Совета депутатов, хотелось бы остановиться на некоторых показателях работы специалистов администрации, которые кроме вопросов местного значения выполняют еще и государственные полномочия, не отнесенные к вопросам местного значения.</w:t>
      </w:r>
    </w:p>
    <w:p w:rsidR="00B7415C" w:rsidRDefault="00B7415C">
      <w:pPr>
        <w:widowControl w:val="0"/>
        <w:autoSpaceDE w:val="0"/>
        <w:autoSpaceDN w:val="0"/>
        <w:adjustRightInd w:val="0"/>
        <w:ind w:firstLine="567"/>
        <w:jc w:val="both"/>
        <w:rPr>
          <w:sz w:val="26"/>
          <w:szCs w:val="24"/>
        </w:rPr>
      </w:pPr>
      <w:r>
        <w:rPr>
          <w:sz w:val="26"/>
          <w:szCs w:val="24"/>
        </w:rPr>
        <w:t xml:space="preserve">Важное место в деятельности Администрации Сельского поселения «Поселок Амдерма» Заполярного района Ненецкого автономного округа занимает работа с обращениями граждан и юридических лиц. Деятельность в данной области осуществляется в соответствии с Федеральным законом от 02.05.2006 № 59-ФЗ «О порядке рассмотрения обращения граждан Российской Федерации». </w:t>
      </w:r>
    </w:p>
    <w:p w:rsidR="00B7415C" w:rsidRDefault="00B7415C">
      <w:pPr>
        <w:widowControl w:val="0"/>
        <w:autoSpaceDE w:val="0"/>
        <w:autoSpaceDN w:val="0"/>
        <w:adjustRightInd w:val="0"/>
        <w:ind w:firstLine="567"/>
        <w:jc w:val="both"/>
        <w:rPr>
          <w:sz w:val="26"/>
          <w:szCs w:val="24"/>
        </w:rPr>
      </w:pPr>
      <w:r>
        <w:rPr>
          <w:sz w:val="26"/>
          <w:szCs w:val="24"/>
        </w:rPr>
        <w:t xml:space="preserve">В 2024 году в Администрацию Сельского поселения поступило 210  обращений граждан в письменной форме, не считая запросов граждан, поступающих по электронным каналам. В определенных случаях, по интересующим вопросам, работа с гражданами проводилась в ходе личного приема. В результате рассмотрения обращений в 2024 году выдано 226 документов юридического характера, содержащих запрашиваемые сведения, таких как справка о составе семьи, о периодах регистрации, о трудовом стаже и т.п. </w:t>
      </w:r>
    </w:p>
    <w:p w:rsidR="00B7415C" w:rsidRDefault="00B7415C">
      <w:pPr>
        <w:widowControl w:val="0"/>
        <w:autoSpaceDE w:val="0"/>
        <w:autoSpaceDN w:val="0"/>
        <w:adjustRightInd w:val="0"/>
        <w:ind w:firstLine="567"/>
        <w:jc w:val="both"/>
        <w:rPr>
          <w:sz w:val="26"/>
          <w:szCs w:val="24"/>
        </w:rPr>
      </w:pPr>
      <w:r>
        <w:rPr>
          <w:sz w:val="26"/>
          <w:szCs w:val="24"/>
        </w:rPr>
        <w:t>Все заявления и обращения рассмотрены в установленные сроки, по всем обращениям проведены необходимые мероприятия.</w:t>
      </w:r>
    </w:p>
    <w:p w:rsidR="00B7415C" w:rsidRDefault="00B7415C">
      <w:pPr>
        <w:widowControl w:val="0"/>
        <w:autoSpaceDE w:val="0"/>
        <w:autoSpaceDN w:val="0"/>
        <w:adjustRightInd w:val="0"/>
        <w:ind w:firstLine="567"/>
        <w:jc w:val="both"/>
        <w:rPr>
          <w:sz w:val="26"/>
          <w:szCs w:val="24"/>
        </w:rPr>
      </w:pPr>
      <w:r>
        <w:rPr>
          <w:sz w:val="26"/>
          <w:szCs w:val="24"/>
        </w:rPr>
        <w:t xml:space="preserve">Кроме этого, в 2024 году в Администрацию Сельского поселения поступило 1280 запросов от Администрации Заполярного района и департаментов Ненецкого автономного округа, а также различных организаций, находящихся за пределами округа. На все запросы также даны обстоятельные ответы. </w:t>
      </w:r>
    </w:p>
    <w:p w:rsidR="00B7415C" w:rsidRDefault="00B7415C">
      <w:pPr>
        <w:widowControl w:val="0"/>
        <w:autoSpaceDE w:val="0"/>
        <w:autoSpaceDN w:val="0"/>
        <w:adjustRightInd w:val="0"/>
        <w:ind w:firstLine="567"/>
        <w:jc w:val="both"/>
        <w:rPr>
          <w:sz w:val="26"/>
          <w:szCs w:val="24"/>
        </w:rPr>
      </w:pPr>
      <w:r>
        <w:rPr>
          <w:sz w:val="26"/>
          <w:szCs w:val="24"/>
        </w:rPr>
        <w:t xml:space="preserve">На официальном информационном сайте Администрации Сельского поселения «Поселок Амдерма» ЗР НАО в сети Интернет действует интерактивная страница «Обращения граждан», в режиме которой можно задать вопрос на интересующую тему. При заполнении необходимо указать электронный или почтовый адрес, на который может быть направлен ответ. </w:t>
      </w:r>
    </w:p>
    <w:p w:rsidR="00B7415C" w:rsidRDefault="00B7415C">
      <w:pPr>
        <w:widowControl w:val="0"/>
        <w:autoSpaceDE w:val="0"/>
        <w:autoSpaceDN w:val="0"/>
        <w:adjustRightInd w:val="0"/>
        <w:ind w:firstLine="567"/>
        <w:contextualSpacing/>
        <w:jc w:val="both"/>
        <w:rPr>
          <w:sz w:val="26"/>
          <w:szCs w:val="24"/>
        </w:rPr>
      </w:pPr>
      <w:r>
        <w:rPr>
          <w:sz w:val="26"/>
          <w:szCs w:val="24"/>
        </w:rPr>
        <w:t>Также на сайте можно ознакомиться с графиком личного приема граждан Главой Сельского поселения и специалистами Администрации.</w:t>
      </w:r>
    </w:p>
    <w:p w:rsidR="00B7415C" w:rsidRDefault="00B7415C">
      <w:pPr>
        <w:widowControl w:val="0"/>
        <w:autoSpaceDE w:val="0"/>
        <w:autoSpaceDN w:val="0"/>
        <w:adjustRightInd w:val="0"/>
        <w:ind w:firstLine="567"/>
        <w:jc w:val="both"/>
        <w:rPr>
          <w:sz w:val="26"/>
          <w:szCs w:val="24"/>
        </w:rPr>
      </w:pPr>
      <w:r>
        <w:rPr>
          <w:sz w:val="26"/>
          <w:szCs w:val="24"/>
        </w:rPr>
        <w:t xml:space="preserve">Регулярно оказывается помощь гражданам в подготовке документов для решения вопросов, отнесенных к компетенции органов социальной защиты населения, например, подготовка и оформление пакетов документов для получения различных пособий и компенсационных выплат, получение удостоверений «Ветерана труда», «Многодетной семьи», различных детских пособий и многое другое. Ведется работа с Пенсионным фондом по оформлению пенсий, страховых пенсионных свидетельств, оплаты проезда пенсионеров к месту отдыха и обратно. </w:t>
      </w:r>
    </w:p>
    <w:p w:rsidR="00B7415C" w:rsidRDefault="00B7415C">
      <w:pPr>
        <w:widowControl w:val="0"/>
        <w:autoSpaceDE w:val="0"/>
        <w:autoSpaceDN w:val="0"/>
        <w:adjustRightInd w:val="0"/>
        <w:ind w:firstLine="567"/>
        <w:jc w:val="both"/>
        <w:rPr>
          <w:sz w:val="26"/>
          <w:szCs w:val="24"/>
        </w:rPr>
      </w:pPr>
      <w:r>
        <w:rPr>
          <w:sz w:val="26"/>
          <w:szCs w:val="24"/>
        </w:rPr>
        <w:t>Несмотря на то, что в поселении осуществляет свою деятельность КУ НАО «Многофункциональный центр предоставления государственных и муниципальных услуг» по принципу «одного окна», Администрация поселка в 2024 году по-прежнему оказывает содействие гражданам в оформлении различных документов. Данная область работы занимает немалую долю в деятельности органа местного самоуправления. За отчетный период оказана помощь гражданам в оформлении 92 пакетов документов по вопросам, отнесенным к компетенции Пенсионного фонда Российской Федерации и органов социальной защиты населения.</w:t>
      </w:r>
    </w:p>
    <w:p w:rsidR="00B7415C" w:rsidRDefault="00B7415C">
      <w:pPr>
        <w:widowControl w:val="0"/>
        <w:autoSpaceDE w:val="0"/>
        <w:autoSpaceDN w:val="0"/>
        <w:adjustRightInd w:val="0"/>
        <w:ind w:firstLine="567"/>
        <w:jc w:val="both"/>
        <w:rPr>
          <w:sz w:val="26"/>
          <w:szCs w:val="24"/>
        </w:rPr>
      </w:pPr>
      <w:r>
        <w:rPr>
          <w:sz w:val="26"/>
          <w:szCs w:val="24"/>
        </w:rPr>
        <w:t>В связи с отсутствием на территории нотариуса, выполняются нотариальные действия, предусмотренные законодательством Российской Федерации, а именно, заверка копий документов и подписей граждан, оформление доверенностей и завещаний. В прошедшем году в реестре зарегистрировано 185 нотариальных действий.</w:t>
      </w:r>
    </w:p>
    <w:p w:rsidR="00B7415C" w:rsidRDefault="00B7415C">
      <w:pPr>
        <w:widowControl w:val="0"/>
        <w:autoSpaceDE w:val="0"/>
        <w:autoSpaceDN w:val="0"/>
        <w:adjustRightInd w:val="0"/>
        <w:ind w:firstLine="567"/>
        <w:jc w:val="both"/>
        <w:rPr>
          <w:sz w:val="26"/>
          <w:szCs w:val="24"/>
        </w:rPr>
      </w:pPr>
      <w:r>
        <w:rPr>
          <w:sz w:val="26"/>
          <w:szCs w:val="24"/>
        </w:rPr>
        <w:t>Продолжалось взаимодействие с компетентными органами в части постановки на учет физических лиц в налоговом органе на территории Российской Федерации (получение ИНН), а также выбора страховой медицинской организации (получение мед. полиса).</w:t>
      </w:r>
    </w:p>
    <w:p w:rsidR="00B7415C" w:rsidRDefault="00B7415C">
      <w:pPr>
        <w:widowControl w:val="0"/>
        <w:ind w:firstLine="567"/>
        <w:jc w:val="both"/>
        <w:rPr>
          <w:sz w:val="26"/>
          <w:szCs w:val="24"/>
        </w:rPr>
      </w:pPr>
      <w:r>
        <w:rPr>
          <w:sz w:val="26"/>
          <w:szCs w:val="24"/>
        </w:rPr>
        <w:t>Продолжается взаимодействие с Территориальным отделом в Ненецком автономном округе агентства ЗАГС Архангельской области в части, касающейся оформления документов, в том числе свидетельств о рождении (повторных), свидетельств о смерти, справок о рождении и смерти.</w:t>
      </w:r>
    </w:p>
    <w:p w:rsidR="00B7415C" w:rsidRDefault="00B7415C">
      <w:pPr>
        <w:widowControl w:val="0"/>
        <w:ind w:firstLine="567"/>
        <w:jc w:val="both"/>
        <w:rPr>
          <w:sz w:val="26"/>
          <w:szCs w:val="24"/>
        </w:rPr>
      </w:pPr>
      <w:r>
        <w:rPr>
          <w:sz w:val="26"/>
          <w:szCs w:val="24"/>
        </w:rPr>
        <w:t xml:space="preserve">В соответствии с п. 26(1) Постановления Правительства РФ от 17.07.1995 г. № 713 «Об утверждении правил регистрации и снятия граждан РФ с регистрационного учета по месту пребывания и по месту жительства и перечня лиц, ответственных за прием и передачу в органы регистрационного учета документов для регистрации и снятия с регистрационного учета …» регистрация по месту жительства граждан, относящихся к коренным малочисленным народам РФ, ведущим кочевой образ жизни и не имеющим места, где они постоянно проживают, осуществляется в одном из поселений находящемся в муниципальном районе, в границах которого проходят маршруты кочевий этих гражданин, по адресу местной администрации указанного поселения. </w:t>
      </w:r>
    </w:p>
    <w:p w:rsidR="00B7415C" w:rsidRDefault="00B7415C">
      <w:pPr>
        <w:widowControl w:val="0"/>
        <w:ind w:firstLine="567"/>
        <w:jc w:val="both"/>
        <w:rPr>
          <w:sz w:val="26"/>
          <w:szCs w:val="24"/>
        </w:rPr>
      </w:pPr>
      <w:r>
        <w:rPr>
          <w:sz w:val="26"/>
          <w:szCs w:val="24"/>
        </w:rPr>
        <w:t xml:space="preserve">В отчетном периоде оказана помощь по различным вопросам 45 семьям кочующих оленеводов. </w:t>
      </w:r>
    </w:p>
    <w:p w:rsidR="00B7415C" w:rsidRDefault="00B7415C">
      <w:pPr>
        <w:widowControl w:val="0"/>
        <w:autoSpaceDE w:val="0"/>
        <w:autoSpaceDN w:val="0"/>
        <w:adjustRightInd w:val="0"/>
        <w:ind w:firstLine="567"/>
        <w:jc w:val="both"/>
        <w:rPr>
          <w:sz w:val="26"/>
          <w:szCs w:val="24"/>
        </w:rPr>
      </w:pPr>
      <w:r>
        <w:rPr>
          <w:bCs/>
          <w:sz w:val="26"/>
          <w:szCs w:val="24"/>
        </w:rPr>
        <w:t xml:space="preserve">Согласно Уставу </w:t>
      </w:r>
      <w:r>
        <w:rPr>
          <w:sz w:val="26"/>
          <w:szCs w:val="24"/>
        </w:rPr>
        <w:t xml:space="preserve">Сельского поселения «Поселок Амдерма» Заполярного района Ненецкого автономного округа, органы местного самоуправления и должностные лица местного самоуправления муниципального образования в соответствии с Федеральным законодательством издают правовые акты, образующие, в целом, систему муниципальных правовых актов. </w:t>
      </w:r>
    </w:p>
    <w:p w:rsidR="00B7415C" w:rsidRDefault="00B7415C">
      <w:pPr>
        <w:widowControl w:val="0"/>
        <w:autoSpaceDE w:val="0"/>
        <w:autoSpaceDN w:val="0"/>
        <w:adjustRightInd w:val="0"/>
        <w:ind w:firstLine="567"/>
        <w:jc w:val="both"/>
        <w:rPr>
          <w:sz w:val="26"/>
          <w:szCs w:val="24"/>
        </w:rPr>
      </w:pPr>
    </w:p>
    <w:p w:rsidR="00B7415C" w:rsidRDefault="00B7415C">
      <w:pPr>
        <w:widowControl w:val="0"/>
        <w:autoSpaceDE w:val="0"/>
        <w:autoSpaceDN w:val="0"/>
        <w:adjustRightInd w:val="0"/>
        <w:ind w:firstLine="567"/>
        <w:jc w:val="both"/>
        <w:rPr>
          <w:sz w:val="26"/>
          <w:szCs w:val="24"/>
        </w:rPr>
      </w:pPr>
      <w:r>
        <w:rPr>
          <w:sz w:val="26"/>
          <w:szCs w:val="24"/>
        </w:rPr>
        <w:t>В 2024 году Администрацией Сельского поселения для решения вопросов местного значения, а также в целях организации работы издано 345 муниципальных правовых акта, в том числе 163 Постановления и 79 Распоряжений по основной деятельности и 66 распоряжений по личному составу. Также внесены изменения в 11 действующих Административных регламентов предоставления различного вида муниципальных услуг. Советом депутатов в 2024 году проведено 9 постоянно действующих комиссий, 8 заседаний Совета депутатов на которых рассмотрены и приняты 37 Решений.</w:t>
      </w:r>
    </w:p>
    <w:p w:rsidR="00B7415C" w:rsidRDefault="00B7415C">
      <w:pPr>
        <w:widowControl w:val="0"/>
        <w:autoSpaceDE w:val="0"/>
        <w:autoSpaceDN w:val="0"/>
        <w:adjustRightInd w:val="0"/>
        <w:ind w:firstLine="567"/>
        <w:jc w:val="both"/>
        <w:rPr>
          <w:sz w:val="26"/>
          <w:szCs w:val="24"/>
        </w:rPr>
      </w:pPr>
      <w:r>
        <w:rPr>
          <w:sz w:val="26"/>
          <w:szCs w:val="24"/>
        </w:rPr>
        <w:t xml:space="preserve">Информация о работе Администрации Сельского поселения и решения, принятые Советом депутатов, публиковались в информационном бюллетене Сельского поселения и размещались на сайте Сельского поселения. </w:t>
      </w:r>
    </w:p>
    <w:p w:rsidR="00B7415C" w:rsidRDefault="00B7415C">
      <w:pPr>
        <w:widowControl w:val="0"/>
        <w:autoSpaceDE w:val="0"/>
        <w:autoSpaceDN w:val="0"/>
        <w:adjustRightInd w:val="0"/>
        <w:ind w:firstLine="567"/>
        <w:jc w:val="both"/>
        <w:rPr>
          <w:sz w:val="26"/>
          <w:szCs w:val="24"/>
        </w:rPr>
      </w:pPr>
      <w:r>
        <w:rPr>
          <w:sz w:val="26"/>
          <w:szCs w:val="24"/>
        </w:rPr>
        <w:t xml:space="preserve">Опубликованы 60 Информационных бюллетеней. </w:t>
      </w:r>
    </w:p>
    <w:p w:rsidR="00B7415C" w:rsidRDefault="00B7415C">
      <w:pPr>
        <w:widowControl w:val="0"/>
        <w:autoSpaceDE w:val="0"/>
        <w:autoSpaceDN w:val="0"/>
        <w:adjustRightInd w:val="0"/>
        <w:ind w:firstLine="567"/>
        <w:jc w:val="both"/>
        <w:rPr>
          <w:sz w:val="26"/>
          <w:szCs w:val="24"/>
        </w:rPr>
      </w:pPr>
      <w:r>
        <w:rPr>
          <w:sz w:val="26"/>
          <w:szCs w:val="24"/>
        </w:rPr>
        <w:t>Специалисты Администрации Сельского поселения активно ведут работу в различных федеральных и региональных информационных системах:</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Федеральная информационная адресная система;</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Росреестр;</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Единый реестр видов контроля;</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ГИС Торги;</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ФГИС ТП;</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Система контроля дорожных фондов (СКДФ);</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Платформа государственных сервисов v2.0;</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АИС «Реформа ЖКХ»;</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ГИС ЖКХ;</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ГАСУ «Управление»;</w:t>
      </w:r>
    </w:p>
    <w:p w:rsidR="00B7415C" w:rsidRDefault="00B7415C">
      <w:pPr>
        <w:widowControl w:val="0"/>
        <w:numPr>
          <w:ilvl w:val="0"/>
          <w:numId w:val="14"/>
        </w:numPr>
        <w:autoSpaceDE w:val="0"/>
        <w:autoSpaceDN w:val="0"/>
        <w:adjustRightInd w:val="0"/>
        <w:ind w:left="0" w:firstLine="360"/>
        <w:jc w:val="both"/>
        <w:rPr>
          <w:sz w:val="26"/>
          <w:szCs w:val="24"/>
        </w:rPr>
      </w:pPr>
      <w:r>
        <w:rPr>
          <w:sz w:val="26"/>
          <w:szCs w:val="24"/>
        </w:rPr>
        <w:t>ССТУ.РФ;</w:t>
      </w:r>
    </w:p>
    <w:p w:rsidR="00B7415C" w:rsidRDefault="00B7415C">
      <w:pPr>
        <w:widowControl w:val="0"/>
        <w:numPr>
          <w:ilvl w:val="0"/>
          <w:numId w:val="14"/>
        </w:numPr>
        <w:ind w:left="0" w:firstLine="360"/>
        <w:rPr>
          <w:sz w:val="26"/>
          <w:szCs w:val="24"/>
        </w:rPr>
      </w:pPr>
      <w:r>
        <w:rPr>
          <w:sz w:val="26"/>
          <w:szCs w:val="24"/>
        </w:rPr>
        <w:t>ГИС «Электронный бюджет»;</w:t>
      </w:r>
    </w:p>
    <w:p w:rsidR="00B7415C" w:rsidRDefault="00B7415C">
      <w:pPr>
        <w:widowControl w:val="0"/>
        <w:numPr>
          <w:ilvl w:val="0"/>
          <w:numId w:val="14"/>
        </w:numPr>
        <w:ind w:left="0" w:firstLine="360"/>
        <w:rPr>
          <w:sz w:val="26"/>
          <w:szCs w:val="24"/>
        </w:rPr>
      </w:pPr>
      <w:r>
        <w:rPr>
          <w:sz w:val="26"/>
          <w:szCs w:val="24"/>
        </w:rPr>
        <w:t>Портал</w:t>
      </w:r>
      <w:r>
        <w:rPr>
          <w:rStyle w:val="Hyperlink"/>
          <w:color w:val="auto"/>
          <w:sz w:val="26"/>
          <w:szCs w:val="24"/>
          <w:u w:val="none"/>
        </w:rPr>
        <w:t xml:space="preserve"> закупок</w:t>
      </w:r>
      <w:r>
        <w:rPr>
          <w:sz w:val="26"/>
          <w:szCs w:val="24"/>
        </w:rPr>
        <w:t>;</w:t>
      </w:r>
    </w:p>
    <w:p w:rsidR="00B7415C" w:rsidRDefault="00B7415C">
      <w:pPr>
        <w:widowControl w:val="0"/>
        <w:numPr>
          <w:ilvl w:val="0"/>
          <w:numId w:val="14"/>
        </w:numPr>
        <w:ind w:left="0" w:firstLine="360"/>
        <w:rPr>
          <w:sz w:val="26"/>
          <w:szCs w:val="24"/>
        </w:rPr>
      </w:pPr>
      <w:r>
        <w:rPr>
          <w:sz w:val="26"/>
          <w:szCs w:val="24"/>
        </w:rPr>
        <w:t>ГИС ГМП;</w:t>
      </w:r>
    </w:p>
    <w:p w:rsidR="00B7415C" w:rsidRDefault="00B7415C">
      <w:pPr>
        <w:widowControl w:val="0"/>
        <w:numPr>
          <w:ilvl w:val="0"/>
          <w:numId w:val="14"/>
        </w:numPr>
        <w:ind w:left="0" w:firstLine="360"/>
        <w:rPr>
          <w:sz w:val="26"/>
          <w:szCs w:val="24"/>
        </w:rPr>
      </w:pPr>
      <w:r>
        <w:rPr>
          <w:sz w:val="26"/>
          <w:szCs w:val="24"/>
        </w:rPr>
        <w:t>программный комплекс Свод-СМАРТ.</w:t>
      </w:r>
    </w:p>
    <w:p w:rsidR="00B7415C" w:rsidRDefault="00B7415C">
      <w:pPr>
        <w:widowControl w:val="0"/>
        <w:autoSpaceDE w:val="0"/>
        <w:autoSpaceDN w:val="0"/>
        <w:adjustRightInd w:val="0"/>
        <w:ind w:firstLine="709"/>
        <w:jc w:val="both"/>
        <w:rPr>
          <w:sz w:val="26"/>
          <w:szCs w:val="24"/>
        </w:rPr>
      </w:pPr>
    </w:p>
    <w:p w:rsidR="00B7415C" w:rsidRDefault="00B7415C">
      <w:pPr>
        <w:widowControl w:val="0"/>
        <w:ind w:firstLine="567"/>
        <w:jc w:val="both"/>
        <w:rPr>
          <w:sz w:val="26"/>
          <w:szCs w:val="24"/>
        </w:rPr>
      </w:pPr>
      <w:r>
        <w:rPr>
          <w:sz w:val="26"/>
          <w:szCs w:val="24"/>
        </w:rPr>
        <w:t>В заключение, выражаю благодарность всем руководителям и работникам предприятий и учреждений поселка, которые трудились во благо поселка, тесно сотрудничали с Администрацией и представительным органом Сельского поселения. Огромное спасибо специалистам Администрации Сельского поселения «Поселок Амдерма» ЗР НАО за их оперативную работу и добросовестный труд.</w:t>
      </w:r>
    </w:p>
    <w:p w:rsidR="00B7415C" w:rsidRDefault="00B7415C">
      <w:pPr>
        <w:widowControl w:val="0"/>
        <w:rPr>
          <w:sz w:val="26"/>
          <w:szCs w:val="24"/>
        </w:rPr>
      </w:pPr>
    </w:p>
    <w:p w:rsidR="00B7415C" w:rsidRDefault="00B7415C">
      <w:pPr>
        <w:widowControl w:val="0"/>
        <w:rPr>
          <w:sz w:val="26"/>
          <w:szCs w:val="24"/>
        </w:rPr>
      </w:pPr>
    </w:p>
    <w:p w:rsidR="00B7415C" w:rsidRDefault="00B7415C">
      <w:pPr>
        <w:widowControl w:val="0"/>
        <w:rPr>
          <w:sz w:val="26"/>
          <w:szCs w:val="24"/>
        </w:rPr>
      </w:pPr>
    </w:p>
    <w:p w:rsidR="00B7415C" w:rsidRDefault="00B7415C">
      <w:pPr>
        <w:widowControl w:val="0"/>
        <w:rPr>
          <w:sz w:val="26"/>
          <w:szCs w:val="24"/>
        </w:rPr>
      </w:pPr>
    </w:p>
    <w:p w:rsidR="00B7415C" w:rsidRDefault="00B7415C">
      <w:pPr>
        <w:widowControl w:val="0"/>
        <w:rPr>
          <w:sz w:val="26"/>
          <w:szCs w:val="24"/>
        </w:rPr>
      </w:pPr>
    </w:p>
    <w:p w:rsidR="00B7415C" w:rsidRDefault="00B7415C">
      <w:pPr>
        <w:pStyle w:val="ConsPlusTitle"/>
        <w:rPr>
          <w:rFonts w:ascii="Times New Roman" w:hAnsi="Times New Roman" w:cs="Times New Roman"/>
          <w:b w:val="0"/>
          <w:sz w:val="26"/>
          <w:szCs w:val="24"/>
        </w:rPr>
      </w:pPr>
      <w:r>
        <w:rPr>
          <w:rFonts w:ascii="Times New Roman" w:hAnsi="Times New Roman" w:cs="Times New Roman"/>
          <w:b w:val="0"/>
          <w:sz w:val="26"/>
          <w:szCs w:val="24"/>
        </w:rPr>
        <w:t>Глава Сельского поселения</w:t>
      </w:r>
    </w:p>
    <w:p w:rsidR="00B7415C" w:rsidRDefault="00B7415C">
      <w:pPr>
        <w:pStyle w:val="ConsPlusTitle"/>
        <w:rPr>
          <w:rFonts w:ascii="Times New Roman" w:hAnsi="Times New Roman" w:cs="Times New Roman"/>
          <w:sz w:val="26"/>
          <w:szCs w:val="24"/>
        </w:rPr>
      </w:pPr>
      <w:r>
        <w:rPr>
          <w:rFonts w:ascii="Times New Roman" w:hAnsi="Times New Roman" w:cs="Times New Roman"/>
          <w:b w:val="0"/>
          <w:sz w:val="26"/>
          <w:szCs w:val="24"/>
        </w:rPr>
        <w:t>«Поселок Амдерма» ЗР НАО</w:t>
      </w:r>
      <w:r>
        <w:rPr>
          <w:rFonts w:ascii="Times New Roman" w:hAnsi="Times New Roman" w:cs="Times New Roman"/>
          <w:b w:val="0"/>
          <w:sz w:val="26"/>
          <w:szCs w:val="24"/>
        </w:rPr>
        <w:tab/>
      </w:r>
      <w:r>
        <w:rPr>
          <w:rFonts w:ascii="Times New Roman" w:hAnsi="Times New Roman" w:cs="Times New Roman"/>
          <w:b w:val="0"/>
          <w:sz w:val="26"/>
          <w:szCs w:val="24"/>
        </w:rPr>
        <w:tab/>
      </w:r>
      <w:r>
        <w:rPr>
          <w:rFonts w:ascii="Times New Roman" w:hAnsi="Times New Roman" w:cs="Times New Roman"/>
          <w:b w:val="0"/>
          <w:sz w:val="26"/>
          <w:szCs w:val="24"/>
        </w:rPr>
        <w:tab/>
      </w:r>
      <w:r>
        <w:rPr>
          <w:rFonts w:ascii="Times New Roman" w:hAnsi="Times New Roman" w:cs="Times New Roman"/>
          <w:b w:val="0"/>
          <w:sz w:val="26"/>
          <w:szCs w:val="24"/>
        </w:rPr>
        <w:tab/>
      </w:r>
      <w:r>
        <w:rPr>
          <w:rFonts w:ascii="Times New Roman" w:hAnsi="Times New Roman" w:cs="Times New Roman"/>
          <w:b w:val="0"/>
          <w:sz w:val="26"/>
          <w:szCs w:val="24"/>
        </w:rPr>
        <w:tab/>
      </w:r>
      <w:r>
        <w:rPr>
          <w:rFonts w:ascii="Times New Roman" w:hAnsi="Times New Roman" w:cs="Times New Roman"/>
          <w:b w:val="0"/>
          <w:sz w:val="26"/>
          <w:szCs w:val="24"/>
        </w:rPr>
        <w:tab/>
        <w:t>М.К. Даничева</w:t>
      </w:r>
    </w:p>
    <w:p w:rsidR="00B7415C" w:rsidRDefault="00B7415C">
      <w:pPr>
        <w:spacing w:before="240" w:after="120"/>
        <w:jc w:val="center"/>
        <w:rPr>
          <w:b/>
          <w:sz w:val="25"/>
          <w:szCs w:val="25"/>
        </w:rPr>
      </w:pPr>
    </w:p>
    <w:p w:rsidR="00B7415C" w:rsidRDefault="00B7415C">
      <w:pPr>
        <w:spacing w:before="240" w:after="120"/>
        <w:jc w:val="center"/>
        <w:rPr>
          <w:b/>
          <w:sz w:val="25"/>
          <w:szCs w:val="25"/>
        </w:rPr>
      </w:pPr>
    </w:p>
    <w:p w:rsidR="00B7415C" w:rsidRDefault="00B7415C">
      <w:pPr>
        <w:spacing w:before="240" w:after="120"/>
        <w:jc w:val="center"/>
        <w:rPr>
          <w:b/>
          <w:sz w:val="25"/>
          <w:szCs w:val="25"/>
        </w:rPr>
      </w:pPr>
    </w:p>
    <w:p w:rsidR="00B7415C" w:rsidRDefault="00B7415C">
      <w:pPr>
        <w:spacing w:before="240" w:after="120"/>
        <w:jc w:val="center"/>
        <w:rPr>
          <w:b/>
          <w:sz w:val="25"/>
          <w:szCs w:val="25"/>
        </w:rPr>
      </w:pPr>
    </w:p>
    <w:p w:rsidR="00B7415C" w:rsidRDefault="00B7415C">
      <w:pPr>
        <w:spacing w:before="240" w:after="120"/>
        <w:jc w:val="center"/>
        <w:rPr>
          <w:b/>
          <w:sz w:val="25"/>
          <w:szCs w:val="25"/>
        </w:rPr>
      </w:pPr>
    </w:p>
    <w:p w:rsidR="00B7415C" w:rsidRDefault="00B7415C">
      <w:pPr>
        <w:spacing w:before="240" w:after="120"/>
        <w:jc w:val="center"/>
        <w:rPr>
          <w:b/>
          <w:sz w:val="25"/>
          <w:szCs w:val="25"/>
        </w:rPr>
      </w:pPr>
    </w:p>
    <w:p w:rsidR="00B7415C" w:rsidRDefault="00B7415C">
      <w:pPr>
        <w:spacing w:before="240" w:after="120"/>
        <w:jc w:val="center"/>
        <w:rPr>
          <w:b/>
          <w:sz w:val="25"/>
          <w:szCs w:val="25"/>
        </w:rPr>
      </w:pPr>
    </w:p>
    <w:sectPr w:rsidR="00B7415C" w:rsidSect="00192ADD">
      <w:footerReference w:type="even"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15C" w:rsidRDefault="00B7415C">
      <w:r>
        <w:separator/>
      </w:r>
    </w:p>
  </w:endnote>
  <w:endnote w:type="continuationSeparator" w:id="0">
    <w:p w:rsidR="00B7415C" w:rsidRDefault="00B74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5C" w:rsidRDefault="00B74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415C" w:rsidRDefault="00B741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5C" w:rsidRDefault="00B74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B7415C" w:rsidRDefault="00B741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15C" w:rsidRDefault="00B7415C">
      <w:r>
        <w:separator/>
      </w:r>
    </w:p>
  </w:footnote>
  <w:footnote w:type="continuationSeparator" w:id="0">
    <w:p w:rsidR="00B7415C" w:rsidRDefault="00B74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BED"/>
    <w:multiLevelType w:val="hybridMultilevel"/>
    <w:tmpl w:val="72CC9ACC"/>
    <w:lvl w:ilvl="0" w:tplc="9CC49EC0">
      <w:start w:val="1"/>
      <w:numFmt w:val="bullet"/>
      <w:lvlText w:val=""/>
      <w:lvlJc w:val="left"/>
      <w:pPr>
        <w:ind w:left="1287" w:hanging="360"/>
      </w:pPr>
      <w:rPr>
        <w:rFonts w:ascii="Symbol" w:hAnsi="Symbol" w:hint="default"/>
        <w:spacing w:val="-20"/>
        <w:w w:val="100"/>
        <w:position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D8422D"/>
    <w:multiLevelType w:val="hybridMultilevel"/>
    <w:tmpl w:val="DE02B3C8"/>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B510D"/>
    <w:multiLevelType w:val="hybridMultilevel"/>
    <w:tmpl w:val="540A85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F43500"/>
    <w:multiLevelType w:val="hybridMultilevel"/>
    <w:tmpl w:val="F51A8BAE"/>
    <w:lvl w:ilvl="0" w:tplc="23D402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E0661FF"/>
    <w:multiLevelType w:val="hybridMultilevel"/>
    <w:tmpl w:val="720EFD2A"/>
    <w:lvl w:ilvl="0" w:tplc="5D8C4B82">
      <w:start w:val="1"/>
      <w:numFmt w:val="bullet"/>
      <w:lvlText w:val=""/>
      <w:lvlJc w:val="left"/>
      <w:pPr>
        <w:tabs>
          <w:tab w:val="num" w:pos="35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E46925"/>
    <w:multiLevelType w:val="hybridMultilevel"/>
    <w:tmpl w:val="1E863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346BA7"/>
    <w:multiLevelType w:val="hybridMultilevel"/>
    <w:tmpl w:val="522027D2"/>
    <w:lvl w:ilvl="0" w:tplc="B3764C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3745094"/>
    <w:multiLevelType w:val="hybridMultilevel"/>
    <w:tmpl w:val="EFAC1A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55B4354"/>
    <w:multiLevelType w:val="hybridMultilevel"/>
    <w:tmpl w:val="3FD8A8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C894B3D"/>
    <w:multiLevelType w:val="hybridMultilevel"/>
    <w:tmpl w:val="706EA7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F42133F"/>
    <w:multiLevelType w:val="hybridMultilevel"/>
    <w:tmpl w:val="5664A5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6F7F2553"/>
    <w:multiLevelType w:val="hybridMultilevel"/>
    <w:tmpl w:val="A78AE0C6"/>
    <w:lvl w:ilvl="0" w:tplc="5D8C4B82">
      <w:start w:val="1"/>
      <w:numFmt w:val="bullet"/>
      <w:lvlText w:val=""/>
      <w:lvlJc w:val="left"/>
      <w:pPr>
        <w:tabs>
          <w:tab w:val="num" w:pos="35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963345"/>
    <w:multiLevelType w:val="hybridMultilevel"/>
    <w:tmpl w:val="4DFAF56E"/>
    <w:lvl w:ilvl="0" w:tplc="23D402D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2"/>
  </w:num>
  <w:num w:numId="6">
    <w:abstractNumId w:val="5"/>
  </w:num>
  <w:num w:numId="7">
    <w:abstractNumId w:val="13"/>
  </w:num>
  <w:num w:numId="8">
    <w:abstractNumId w:val="11"/>
  </w:num>
  <w:num w:numId="9">
    <w:abstractNumId w:val="8"/>
  </w:num>
  <w:num w:numId="10">
    <w:abstractNumId w:val="3"/>
  </w:num>
  <w:num w:numId="11">
    <w:abstractNumId w:val="7"/>
  </w:num>
  <w:num w:numId="12">
    <w:abstractNumId w:val="9"/>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15C"/>
    <w:rsid w:val="00192ADD"/>
    <w:rsid w:val="00B741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77"/>
        <w:tab w:val="right" w:pos="9355"/>
      </w:tabs>
    </w:pPr>
    <w:rPr>
      <w:sz w:val="24"/>
    </w:rPr>
  </w:style>
  <w:style w:type="character" w:customStyle="1" w:styleId="FooterChar">
    <w:name w:val="Footer Char"/>
    <w:basedOn w:val="DefaultParagraphFont"/>
    <w:link w:val="Footer"/>
    <w:uiPriority w:val="99"/>
    <w:locked/>
    <w:rPr>
      <w:rFonts w:cs="Times New Roman"/>
      <w:sz w:val="24"/>
      <w:lang w:val="ru-RU" w:eastAsia="ru-RU"/>
    </w:rPr>
  </w:style>
  <w:style w:type="character" w:styleId="PageNumber">
    <w:name w:val="page number"/>
    <w:basedOn w:val="DefaultParagraphFont"/>
    <w:uiPriority w:val="99"/>
    <w:rPr>
      <w:rFonts w:cs="Times New Roman"/>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ConsTitle">
    <w:name w:val="ConsTitle"/>
    <w:uiPriority w:val="99"/>
    <w:pPr>
      <w:widowControl w:val="0"/>
      <w:autoSpaceDE w:val="0"/>
      <w:autoSpaceDN w:val="0"/>
      <w:adjustRightInd w:val="0"/>
      <w:ind w:right="19772"/>
    </w:pPr>
    <w:rPr>
      <w:rFonts w:ascii="Arial" w:hAnsi="Arial" w:cs="Arial"/>
      <w:b/>
      <w:bCs/>
      <w:sz w:val="20"/>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lang w:val="ru-RU" w:eastAsia="ru-RU"/>
    </w:r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pPr>
      <w:spacing w:after="160" w:line="240" w:lineRule="exact"/>
      <w:jc w:val="both"/>
    </w:pPr>
    <w:rPr>
      <w:rFonts w:ascii="Verdana" w:hAnsi="Verdana" w:cs="Arial"/>
      <w:lang w:val="en-US" w:eastAsia="en-US"/>
    </w:rPr>
  </w:style>
  <w:style w:type="paragraph" w:styleId="BalloonText">
    <w:name w:val="Balloon Text"/>
    <w:basedOn w:val="Normal"/>
    <w:link w:val="BalloonTextChar"/>
    <w:uiPriority w:val="99"/>
    <w:rPr>
      <w:rFonts w:ascii="Tahoma" w:hAnsi="Tahoma"/>
      <w:sz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styleId="ListParagraph">
    <w:name w:val="List Paragraph"/>
    <w:basedOn w:val="Normal"/>
    <w:uiPriority w:val="99"/>
    <w:qFormat/>
    <w:pPr>
      <w:ind w:left="720"/>
      <w:contextualSpacing/>
    </w:pPr>
  </w:style>
  <w:style w:type="paragraph" w:customStyle="1" w:styleId="ConsPlusNonformat">
    <w:name w:val="ConsPlusNonformat"/>
    <w:uiPriority w:val="99"/>
    <w:pPr>
      <w:autoSpaceDE w:val="0"/>
      <w:autoSpaceDN w:val="0"/>
      <w:adjustRightInd w:val="0"/>
    </w:pPr>
    <w:rPr>
      <w:rFonts w:ascii="Courier New" w:hAnsi="Courier New" w:cs="Courier New"/>
      <w:sz w:val="20"/>
      <w:szCs w:val="20"/>
    </w:rPr>
  </w:style>
  <w:style w:type="table" w:styleId="TableGrid">
    <w:name w:val="Table Grid"/>
    <w:basedOn w:val="TableNormal"/>
    <w:uiPriority w:val="99"/>
    <w:lock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pPr>
      <w:spacing w:after="160" w:line="240" w:lineRule="exact"/>
      <w:jc w:val="both"/>
    </w:pPr>
    <w:rPr>
      <w:rFonts w:ascii="Verdana" w:hAnsi="Verdana" w:cs="Arial"/>
      <w:lang w:val="en-US" w:eastAsia="en-US"/>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locked/>
    <w:rPr>
      <w:rFonts w:cs="Times New Roman"/>
    </w:rPr>
  </w:style>
  <w:style w:type="character" w:customStyle="1" w:styleId="4">
    <w:name w:val="Знак Знак4"/>
    <w:uiPriority w:val="99"/>
    <w:locked/>
    <w:rPr>
      <w:sz w:val="24"/>
      <w:lang w:val="ru-RU" w:eastAsia="ru-RU"/>
    </w:rPr>
  </w:style>
  <w:style w:type="character" w:customStyle="1" w:styleId="3">
    <w:name w:val="Знак Знак3"/>
    <w:uiPriority w:val="99"/>
    <w:semiHidden/>
    <w:locked/>
    <w:rPr>
      <w:sz w:val="20"/>
    </w:rPr>
  </w:style>
  <w:style w:type="character" w:customStyle="1" w:styleId="2">
    <w:name w:val="Знак Знак2"/>
    <w:uiPriority w:val="99"/>
    <w:locked/>
    <w:rPr>
      <w:sz w:val="20"/>
      <w:lang w:val="ru-RU" w:eastAsia="ru-RU"/>
    </w:rPr>
  </w:style>
  <w:style w:type="character" w:customStyle="1" w:styleId="10">
    <w:name w:val="Знак Знак1"/>
    <w:uiPriority w:val="99"/>
    <w:locked/>
    <w:rPr>
      <w:rFonts w:ascii="Tahoma" w:hAnsi="Tahoma"/>
      <w:sz w:val="16"/>
    </w:rPr>
  </w:style>
  <w:style w:type="paragraph" w:customStyle="1" w:styleId="11">
    <w:name w:val="Абзац списка1"/>
    <w:basedOn w:val="Normal"/>
    <w:uiPriority w:val="99"/>
    <w:pPr>
      <w:ind w:left="720"/>
      <w:contextualSpacing/>
    </w:pPr>
  </w:style>
  <w:style w:type="character" w:customStyle="1" w:styleId="a0">
    <w:name w:val="Знак Знак"/>
    <w:uiPriority w:val="99"/>
    <w:locked/>
  </w:style>
  <w:style w:type="character" w:styleId="Hyperlink">
    <w:name w:val="Hyperlink"/>
    <w:basedOn w:val="DefaultParagraphFont"/>
    <w:uiPriority w:val="99"/>
    <w:rPr>
      <w:rFonts w:cs="Times New Roman"/>
      <w:color w:val="0000FF"/>
      <w:u w:val="single"/>
    </w:rPr>
  </w:style>
  <w:style w:type="character" w:customStyle="1" w:styleId="hgkelc">
    <w:name w:val="hgkelc"/>
    <w:uiPriority w:val="99"/>
  </w:style>
</w:styles>
</file>

<file path=word/webSettings.xml><?xml version="1.0" encoding="utf-8"?>
<w:webSettings xmlns:r="http://schemas.openxmlformats.org/officeDocument/2006/relationships" xmlns:w="http://schemas.openxmlformats.org/wordprocessingml/2006/main">
  <w:divs>
    <w:div w:id="854733959">
      <w:marLeft w:val="0"/>
      <w:marRight w:val="0"/>
      <w:marTop w:val="0"/>
      <w:marBottom w:val="0"/>
      <w:divBdr>
        <w:top w:val="none" w:sz="0" w:space="0" w:color="auto"/>
        <w:left w:val="none" w:sz="0" w:space="0" w:color="auto"/>
        <w:bottom w:val="none" w:sz="0" w:space="0" w:color="auto"/>
        <w:right w:val="none" w:sz="0" w:space="0" w:color="auto"/>
      </w:divBdr>
    </w:div>
    <w:div w:id="854733960">
      <w:marLeft w:val="0"/>
      <w:marRight w:val="0"/>
      <w:marTop w:val="0"/>
      <w:marBottom w:val="0"/>
      <w:divBdr>
        <w:top w:val="none" w:sz="0" w:space="0" w:color="auto"/>
        <w:left w:val="none" w:sz="0" w:space="0" w:color="auto"/>
        <w:bottom w:val="none" w:sz="0" w:space="0" w:color="auto"/>
        <w:right w:val="none" w:sz="0" w:space="0" w:color="auto"/>
      </w:divBdr>
    </w:div>
    <w:div w:id="854733961">
      <w:marLeft w:val="0"/>
      <w:marRight w:val="0"/>
      <w:marTop w:val="0"/>
      <w:marBottom w:val="0"/>
      <w:divBdr>
        <w:top w:val="none" w:sz="0" w:space="0" w:color="auto"/>
        <w:left w:val="none" w:sz="0" w:space="0" w:color="auto"/>
        <w:bottom w:val="none" w:sz="0" w:space="0" w:color="auto"/>
        <w:right w:val="none" w:sz="0" w:space="0" w:color="auto"/>
      </w:divBdr>
    </w:div>
    <w:div w:id="854733962">
      <w:marLeft w:val="0"/>
      <w:marRight w:val="0"/>
      <w:marTop w:val="0"/>
      <w:marBottom w:val="0"/>
      <w:divBdr>
        <w:top w:val="none" w:sz="0" w:space="0" w:color="auto"/>
        <w:left w:val="none" w:sz="0" w:space="0" w:color="auto"/>
        <w:bottom w:val="none" w:sz="0" w:space="0" w:color="auto"/>
        <w:right w:val="none" w:sz="0" w:space="0" w:color="auto"/>
      </w:divBdr>
    </w:div>
    <w:div w:id="854733963">
      <w:marLeft w:val="0"/>
      <w:marRight w:val="0"/>
      <w:marTop w:val="0"/>
      <w:marBottom w:val="0"/>
      <w:divBdr>
        <w:top w:val="none" w:sz="0" w:space="0" w:color="auto"/>
        <w:left w:val="none" w:sz="0" w:space="0" w:color="auto"/>
        <w:bottom w:val="none" w:sz="0" w:space="0" w:color="auto"/>
        <w:right w:val="none" w:sz="0" w:space="0" w:color="auto"/>
      </w:divBdr>
    </w:div>
    <w:div w:id="854733964">
      <w:marLeft w:val="0"/>
      <w:marRight w:val="0"/>
      <w:marTop w:val="0"/>
      <w:marBottom w:val="0"/>
      <w:divBdr>
        <w:top w:val="none" w:sz="0" w:space="0" w:color="auto"/>
        <w:left w:val="none" w:sz="0" w:space="0" w:color="auto"/>
        <w:bottom w:val="none" w:sz="0" w:space="0" w:color="auto"/>
        <w:right w:val="none" w:sz="0" w:space="0" w:color="auto"/>
      </w:divBdr>
    </w:div>
    <w:div w:id="854733965">
      <w:marLeft w:val="0"/>
      <w:marRight w:val="0"/>
      <w:marTop w:val="0"/>
      <w:marBottom w:val="0"/>
      <w:divBdr>
        <w:top w:val="none" w:sz="0" w:space="0" w:color="auto"/>
        <w:left w:val="none" w:sz="0" w:space="0" w:color="auto"/>
        <w:bottom w:val="none" w:sz="0" w:space="0" w:color="auto"/>
        <w:right w:val="none" w:sz="0" w:space="0" w:color="auto"/>
      </w:divBdr>
    </w:div>
    <w:div w:id="854733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11</Pages>
  <Words>4096</Words>
  <Characters>23353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Глава</dc:creator>
  <cp:keywords/>
  <dc:description/>
  <cp:lastModifiedBy>User</cp:lastModifiedBy>
  <cp:revision>42</cp:revision>
  <cp:lastPrinted>2022-03-09T11:36:00Z</cp:lastPrinted>
  <dcterms:created xsi:type="dcterms:W3CDTF">2025-04-11T06:06:00Z</dcterms:created>
  <dcterms:modified xsi:type="dcterms:W3CDTF">2025-04-24T13:05:00Z</dcterms:modified>
</cp:coreProperties>
</file>