
<file path=[Content_Types].xml><?xml version="1.0" encoding="utf-8"?>
<Types xmlns="http://schemas.openxmlformats.org/package/2006/content-types">
  <Override PartName="/word/footnotes.xml" ContentType="application/vnd.openxmlformats-officedocument.wordprocessingml.footnot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208" w:rsidRDefault="00983208">
      <w:pPr>
        <w:rPr>
          <w:sz w:val="24"/>
          <w:szCs w:val="24"/>
        </w:rPr>
      </w:pPr>
    </w:p>
    <w:p w:rsidR="00983208" w:rsidRPr="00B97E5A" w:rsidRDefault="00983208" w:rsidP="00C4241C">
      <w:pPr>
        <w:pStyle w:val="ConsPlusNormal"/>
        <w:ind w:firstLine="0"/>
        <w:jc w:val="right"/>
        <w:outlineLvl w:val="0"/>
        <w:rPr>
          <w:rFonts w:ascii="Times New Roman" w:hAnsi="Times New Roman" w:cs="Times New Roman"/>
          <w:szCs w:val="24"/>
        </w:rPr>
      </w:pPr>
      <w:r w:rsidRPr="00B97E5A">
        <w:rPr>
          <w:rFonts w:ascii="Times New Roman" w:hAnsi="Times New Roman" w:cs="Times New Roman"/>
          <w:szCs w:val="24"/>
        </w:rPr>
        <w:t>Приложение</w:t>
      </w:r>
    </w:p>
    <w:p w:rsidR="00983208" w:rsidRPr="00B97E5A" w:rsidRDefault="00983208" w:rsidP="00C4241C">
      <w:pPr>
        <w:pStyle w:val="ConsPlusNormal"/>
        <w:ind w:firstLine="0"/>
        <w:jc w:val="right"/>
        <w:outlineLvl w:val="0"/>
        <w:rPr>
          <w:rFonts w:ascii="Times New Roman" w:hAnsi="Times New Roman" w:cs="Times New Roman"/>
          <w:szCs w:val="24"/>
        </w:rPr>
      </w:pPr>
      <w:r w:rsidRPr="00B97E5A">
        <w:rPr>
          <w:rFonts w:ascii="Times New Roman" w:hAnsi="Times New Roman" w:cs="Times New Roman"/>
          <w:szCs w:val="24"/>
        </w:rPr>
        <w:t>к Решению Совета депутатов</w:t>
      </w:r>
    </w:p>
    <w:p w:rsidR="00983208" w:rsidRPr="00B97E5A" w:rsidRDefault="00983208" w:rsidP="00C4241C">
      <w:pPr>
        <w:pStyle w:val="ConsPlusNormal"/>
        <w:ind w:firstLine="0"/>
        <w:jc w:val="right"/>
        <w:outlineLvl w:val="0"/>
        <w:rPr>
          <w:rFonts w:ascii="Times New Roman" w:hAnsi="Times New Roman" w:cs="Times New Roman"/>
          <w:szCs w:val="24"/>
        </w:rPr>
      </w:pPr>
      <w:r w:rsidRPr="00B97E5A">
        <w:rPr>
          <w:rFonts w:ascii="Times New Roman" w:hAnsi="Times New Roman" w:cs="Times New Roman"/>
          <w:szCs w:val="24"/>
        </w:rPr>
        <w:t>МО «Посёлок Амдерма» НАО</w:t>
      </w:r>
    </w:p>
    <w:p w:rsidR="00983208" w:rsidRPr="00CD5C68" w:rsidRDefault="00983208" w:rsidP="00C4241C">
      <w:pPr>
        <w:pStyle w:val="ConsPlusNormal"/>
        <w:ind w:firstLine="0"/>
        <w:jc w:val="right"/>
        <w:outlineLvl w:val="0"/>
        <w:rPr>
          <w:rFonts w:ascii="Times New Roman" w:hAnsi="Times New Roman" w:cs="Times New Roman"/>
          <w:szCs w:val="24"/>
        </w:rPr>
      </w:pPr>
      <w:r w:rsidRPr="00CD5C68">
        <w:rPr>
          <w:rFonts w:ascii="Times New Roman" w:hAnsi="Times New Roman" w:cs="Times New Roman"/>
          <w:szCs w:val="24"/>
        </w:rPr>
        <w:t>от 16.04.2020 № 1</w:t>
      </w:r>
    </w:p>
    <w:p w:rsidR="00983208" w:rsidRDefault="00983208" w:rsidP="00C4241C">
      <w:pPr>
        <w:pStyle w:val="ConsPlusTitle"/>
        <w:jc w:val="center"/>
        <w:rPr>
          <w:rFonts w:ascii="Times New Roman" w:hAnsi="Times New Roman" w:cs="Times New Roman"/>
          <w:caps/>
          <w:sz w:val="24"/>
          <w:szCs w:val="24"/>
        </w:rPr>
      </w:pPr>
    </w:p>
    <w:p w:rsidR="00983208" w:rsidRPr="00B97E5A" w:rsidRDefault="00983208" w:rsidP="00C4241C">
      <w:pPr>
        <w:pStyle w:val="ConsPlusTitle"/>
        <w:jc w:val="center"/>
        <w:rPr>
          <w:rFonts w:ascii="Times New Roman" w:hAnsi="Times New Roman" w:cs="Times New Roman"/>
          <w:caps/>
          <w:sz w:val="24"/>
          <w:szCs w:val="24"/>
        </w:rPr>
      </w:pPr>
      <w:r w:rsidRPr="00B97E5A">
        <w:rPr>
          <w:rFonts w:ascii="Times New Roman" w:hAnsi="Times New Roman" w:cs="Times New Roman"/>
          <w:caps/>
          <w:sz w:val="24"/>
          <w:szCs w:val="24"/>
        </w:rPr>
        <w:t>Отчет</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Главы муниципального образования «Пос</w:t>
      </w:r>
      <w:r>
        <w:rPr>
          <w:rFonts w:ascii="Times New Roman" w:hAnsi="Times New Roman" w:cs="Times New Roman"/>
          <w:sz w:val="24"/>
          <w:szCs w:val="24"/>
        </w:rPr>
        <w:t>е</w:t>
      </w:r>
      <w:r w:rsidRPr="00B97E5A">
        <w:rPr>
          <w:rFonts w:ascii="Times New Roman" w:hAnsi="Times New Roman" w:cs="Times New Roman"/>
          <w:sz w:val="24"/>
          <w:szCs w:val="24"/>
        </w:rPr>
        <w:t>лок Амдерма»</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Ненецкого автономного окр</w:t>
      </w:r>
      <w:r>
        <w:rPr>
          <w:rFonts w:ascii="Times New Roman" w:hAnsi="Times New Roman" w:cs="Times New Roman"/>
          <w:sz w:val="24"/>
          <w:szCs w:val="24"/>
        </w:rPr>
        <w:t>уга, о результатах деятельности</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Администрации муниципального образования «Пос</w:t>
      </w:r>
      <w:r>
        <w:rPr>
          <w:rFonts w:ascii="Times New Roman" w:hAnsi="Times New Roman" w:cs="Times New Roman"/>
          <w:sz w:val="24"/>
          <w:szCs w:val="24"/>
        </w:rPr>
        <w:t>е</w:t>
      </w:r>
      <w:r w:rsidRPr="00B97E5A">
        <w:rPr>
          <w:rFonts w:ascii="Times New Roman" w:hAnsi="Times New Roman" w:cs="Times New Roman"/>
          <w:sz w:val="24"/>
          <w:szCs w:val="24"/>
        </w:rPr>
        <w:t>лок Амдерма»</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Ненецкого автономного округа, в том числе о решении вопросов, поставленных Советом депутатов муниципального образования «Пос</w:t>
      </w:r>
      <w:r>
        <w:rPr>
          <w:rFonts w:ascii="Times New Roman" w:hAnsi="Times New Roman" w:cs="Times New Roman"/>
          <w:sz w:val="24"/>
          <w:szCs w:val="24"/>
        </w:rPr>
        <w:t>елок Амдерма»</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Ненецкого автономного округа</w:t>
      </w:r>
    </w:p>
    <w:p w:rsidR="00983208" w:rsidRPr="00B97E5A" w:rsidRDefault="00983208" w:rsidP="00C4241C">
      <w:pPr>
        <w:pStyle w:val="ConsPlusTitle"/>
        <w:jc w:val="center"/>
        <w:rPr>
          <w:rFonts w:ascii="Times New Roman" w:hAnsi="Times New Roman" w:cs="Times New Roman"/>
          <w:sz w:val="24"/>
          <w:szCs w:val="24"/>
        </w:rPr>
      </w:pPr>
      <w:r w:rsidRPr="00B97E5A">
        <w:rPr>
          <w:rFonts w:ascii="Times New Roman" w:hAnsi="Times New Roman" w:cs="Times New Roman"/>
          <w:sz w:val="24"/>
          <w:szCs w:val="24"/>
        </w:rPr>
        <w:t>за 2019 год</w:t>
      </w:r>
    </w:p>
    <w:p w:rsidR="00983208" w:rsidRPr="00B97E5A" w:rsidRDefault="00983208" w:rsidP="00C4241C">
      <w:pPr>
        <w:pStyle w:val="ConsTitle"/>
        <w:widowControl/>
        <w:ind w:right="0"/>
        <w:rPr>
          <w:rFonts w:ascii="Times New Roman" w:hAnsi="Times New Roman" w:cs="Times New Roman"/>
          <w:sz w:val="24"/>
          <w:szCs w:val="24"/>
        </w:rPr>
      </w:pPr>
    </w:p>
    <w:p w:rsidR="00983208" w:rsidRPr="00B97E5A" w:rsidRDefault="00983208" w:rsidP="0015750D">
      <w:pPr>
        <w:widowControl w:val="0"/>
        <w:autoSpaceDE w:val="0"/>
        <w:autoSpaceDN w:val="0"/>
        <w:adjustRightInd w:val="0"/>
        <w:ind w:firstLine="567"/>
        <w:jc w:val="both"/>
        <w:rPr>
          <w:sz w:val="24"/>
          <w:szCs w:val="24"/>
        </w:rPr>
      </w:pPr>
      <w:r w:rsidRPr="00B97E5A">
        <w:rPr>
          <w:sz w:val="24"/>
          <w:szCs w:val="24"/>
        </w:rPr>
        <w:t>В соответствии с Федеральным законом «Об общих принципах организации местного самоуправления в Российской Федерации», Уставом муниципального образования «Поселок Амдерма»,Глава муниципального образования ежегодно отчитывается перед депутатами Совета и перед населением о своей деятельности и о деятельности Администрации за прошедший год, а также о решении вопросов поставленных депутатами.</w:t>
      </w:r>
    </w:p>
    <w:p w:rsidR="00983208" w:rsidRPr="00B97E5A" w:rsidRDefault="00983208" w:rsidP="0015750D">
      <w:pPr>
        <w:spacing w:before="240" w:after="240"/>
        <w:ind w:firstLine="360"/>
        <w:jc w:val="center"/>
        <w:rPr>
          <w:b/>
          <w:sz w:val="24"/>
          <w:szCs w:val="24"/>
        </w:rPr>
      </w:pPr>
      <w:r w:rsidRPr="00B97E5A">
        <w:rPr>
          <w:b/>
          <w:sz w:val="24"/>
          <w:szCs w:val="24"/>
        </w:rPr>
        <w:t>БЮДЖЕТНАЯПОЛИТИКА</w:t>
      </w:r>
    </w:p>
    <w:p w:rsidR="00983208" w:rsidRPr="00B97E5A" w:rsidRDefault="00983208" w:rsidP="00C4241C">
      <w:pPr>
        <w:pStyle w:val="ConsPlusNormal"/>
        <w:widowControl/>
        <w:ind w:firstLine="540"/>
        <w:jc w:val="both"/>
        <w:rPr>
          <w:rFonts w:ascii="Times New Roman" w:hAnsi="Times New Roman" w:cs="Times New Roman"/>
          <w:sz w:val="24"/>
          <w:szCs w:val="24"/>
        </w:rPr>
      </w:pPr>
      <w:r w:rsidRPr="00B97E5A">
        <w:rPr>
          <w:rFonts w:ascii="Times New Roman" w:hAnsi="Times New Roman" w:cs="Times New Roman"/>
          <w:sz w:val="24"/>
          <w:szCs w:val="24"/>
        </w:rPr>
        <w:t>Местный бюджет на 201</w:t>
      </w:r>
      <w:r>
        <w:rPr>
          <w:rFonts w:ascii="Times New Roman" w:hAnsi="Times New Roman" w:cs="Times New Roman"/>
          <w:sz w:val="24"/>
          <w:szCs w:val="24"/>
        </w:rPr>
        <w:t>9</w:t>
      </w:r>
      <w:r w:rsidRPr="00B97E5A">
        <w:rPr>
          <w:rFonts w:ascii="Times New Roman" w:hAnsi="Times New Roman" w:cs="Times New Roman"/>
          <w:sz w:val="24"/>
          <w:szCs w:val="24"/>
        </w:rPr>
        <w:t xml:space="preserve"> год, формирование которого осуществлялось в соответствии с требованиями Бюджетного кодекса РФ и другими нормативно-правовыми документами, регулирующими бюджетные правоотношения, был утвержден решением Совета депутатов МО «Поселок Амдерма» НАО от 2</w:t>
      </w:r>
      <w:r>
        <w:rPr>
          <w:rFonts w:ascii="Times New Roman" w:hAnsi="Times New Roman" w:cs="Times New Roman"/>
          <w:sz w:val="24"/>
          <w:szCs w:val="24"/>
        </w:rPr>
        <w:t>4</w:t>
      </w:r>
      <w:r w:rsidRPr="00B97E5A">
        <w:rPr>
          <w:rFonts w:ascii="Times New Roman" w:hAnsi="Times New Roman" w:cs="Times New Roman"/>
          <w:sz w:val="24"/>
          <w:szCs w:val="24"/>
        </w:rPr>
        <w:t>.12.201</w:t>
      </w:r>
      <w:r>
        <w:rPr>
          <w:rFonts w:ascii="Times New Roman" w:hAnsi="Times New Roman" w:cs="Times New Roman"/>
          <w:sz w:val="24"/>
          <w:szCs w:val="24"/>
        </w:rPr>
        <w:t>8</w:t>
      </w:r>
      <w:r w:rsidRPr="00B97E5A">
        <w:rPr>
          <w:rFonts w:ascii="Times New Roman" w:hAnsi="Times New Roman" w:cs="Times New Roman"/>
          <w:sz w:val="24"/>
          <w:szCs w:val="24"/>
        </w:rPr>
        <w:t xml:space="preserve"> года №</w:t>
      </w:r>
      <w:r>
        <w:rPr>
          <w:rFonts w:ascii="Times New Roman" w:hAnsi="Times New Roman" w:cs="Times New Roman"/>
          <w:sz w:val="24"/>
          <w:szCs w:val="24"/>
        </w:rPr>
        <w:t>7</w:t>
      </w:r>
      <w:r w:rsidRPr="00B97E5A">
        <w:rPr>
          <w:rFonts w:ascii="Times New Roman" w:hAnsi="Times New Roman" w:cs="Times New Roman"/>
          <w:sz w:val="24"/>
          <w:szCs w:val="24"/>
        </w:rPr>
        <w:t xml:space="preserve"> (</w:t>
      </w:r>
      <w:r>
        <w:rPr>
          <w:rFonts w:ascii="Times New Roman" w:hAnsi="Times New Roman" w:cs="Times New Roman"/>
          <w:sz w:val="24"/>
          <w:szCs w:val="24"/>
        </w:rPr>
        <w:t>в редакции решений Совета депутатов от 29.03.2019 №1, от 30.08.2019 №1, от 04.10.2019 №1, от 22.11.2019 №1, от 26.12.2019 №2</w:t>
      </w:r>
      <w:r w:rsidRPr="00B97E5A">
        <w:rPr>
          <w:rFonts w:ascii="Times New Roman" w:hAnsi="Times New Roman" w:cs="Times New Roman"/>
          <w:sz w:val="24"/>
          <w:szCs w:val="24"/>
        </w:rPr>
        <w:t>).</w:t>
      </w:r>
    </w:p>
    <w:p w:rsidR="00983208" w:rsidRPr="00B97E5A" w:rsidRDefault="00983208" w:rsidP="00C4241C">
      <w:pPr>
        <w:ind w:firstLine="567"/>
        <w:jc w:val="both"/>
        <w:rPr>
          <w:sz w:val="24"/>
          <w:szCs w:val="24"/>
        </w:rPr>
      </w:pPr>
      <w:r w:rsidRPr="00B97E5A">
        <w:rPr>
          <w:sz w:val="24"/>
          <w:szCs w:val="24"/>
        </w:rPr>
        <w:t>В 201</w:t>
      </w:r>
      <w:r>
        <w:rPr>
          <w:sz w:val="24"/>
          <w:szCs w:val="24"/>
        </w:rPr>
        <w:t>9</w:t>
      </w:r>
      <w:r w:rsidRPr="00B97E5A">
        <w:rPr>
          <w:sz w:val="24"/>
          <w:szCs w:val="24"/>
        </w:rPr>
        <w:t xml:space="preserve"> году в местный бюджет поступило доходов в общей сумме </w:t>
      </w:r>
      <w:r>
        <w:rPr>
          <w:b/>
          <w:sz w:val="24"/>
          <w:szCs w:val="24"/>
        </w:rPr>
        <w:t>27 786,8</w:t>
      </w:r>
      <w:r w:rsidRPr="00B97E5A">
        <w:rPr>
          <w:sz w:val="24"/>
          <w:szCs w:val="24"/>
        </w:rPr>
        <w:t xml:space="preserve"> тыс. руб</w:t>
      </w:r>
      <w:r>
        <w:rPr>
          <w:sz w:val="24"/>
          <w:szCs w:val="24"/>
        </w:rPr>
        <w:t>.</w:t>
      </w:r>
      <w:r w:rsidRPr="00B97E5A">
        <w:rPr>
          <w:sz w:val="24"/>
          <w:szCs w:val="24"/>
        </w:rPr>
        <w:t xml:space="preserve"> при уточненном плане </w:t>
      </w:r>
      <w:r w:rsidRPr="00B97E5A">
        <w:rPr>
          <w:b/>
          <w:sz w:val="24"/>
          <w:szCs w:val="24"/>
        </w:rPr>
        <w:t>3</w:t>
      </w:r>
      <w:r>
        <w:rPr>
          <w:b/>
          <w:sz w:val="24"/>
          <w:szCs w:val="24"/>
        </w:rPr>
        <w:t>0 795,1</w:t>
      </w:r>
      <w:r w:rsidRPr="00B97E5A">
        <w:rPr>
          <w:sz w:val="24"/>
          <w:szCs w:val="24"/>
        </w:rPr>
        <w:t xml:space="preserve"> тыс.</w:t>
      </w:r>
      <w:r>
        <w:rPr>
          <w:sz w:val="24"/>
          <w:szCs w:val="24"/>
        </w:rPr>
        <w:t>руб.</w:t>
      </w:r>
      <w:r w:rsidRPr="00B97E5A">
        <w:rPr>
          <w:sz w:val="24"/>
          <w:szCs w:val="24"/>
        </w:rPr>
        <w:t xml:space="preserve">. Расходы осуществлены в размере </w:t>
      </w:r>
      <w:r>
        <w:rPr>
          <w:b/>
          <w:bCs/>
          <w:sz w:val="24"/>
          <w:szCs w:val="24"/>
        </w:rPr>
        <w:t>27 732,8</w:t>
      </w:r>
      <w:r w:rsidRPr="00B97E5A">
        <w:rPr>
          <w:sz w:val="24"/>
          <w:szCs w:val="24"/>
        </w:rPr>
        <w:t>тыс.</w:t>
      </w:r>
      <w:r>
        <w:rPr>
          <w:sz w:val="24"/>
          <w:szCs w:val="24"/>
        </w:rPr>
        <w:t>руб.</w:t>
      </w:r>
      <w:r w:rsidRPr="00B97E5A">
        <w:rPr>
          <w:sz w:val="24"/>
          <w:szCs w:val="24"/>
        </w:rPr>
        <w:t xml:space="preserve"> при уточненных плановых назначениях </w:t>
      </w:r>
      <w:r>
        <w:rPr>
          <w:b/>
          <w:bCs/>
          <w:sz w:val="24"/>
          <w:szCs w:val="24"/>
        </w:rPr>
        <w:t>32 883,6</w:t>
      </w:r>
      <w:r w:rsidRPr="00B97E5A">
        <w:rPr>
          <w:sz w:val="24"/>
          <w:szCs w:val="24"/>
        </w:rPr>
        <w:t>тыс.</w:t>
      </w:r>
      <w:r>
        <w:rPr>
          <w:sz w:val="24"/>
          <w:szCs w:val="24"/>
        </w:rPr>
        <w:t>руб</w:t>
      </w:r>
      <w:r w:rsidRPr="00B97E5A">
        <w:rPr>
          <w:sz w:val="24"/>
          <w:szCs w:val="24"/>
        </w:rPr>
        <w:t xml:space="preserve">. Превышение доходов над расходами </w:t>
      </w:r>
      <w:r>
        <w:rPr>
          <w:sz w:val="24"/>
          <w:szCs w:val="24"/>
        </w:rPr>
        <w:t xml:space="preserve">(профицит), </w:t>
      </w:r>
      <w:r w:rsidRPr="00B97E5A">
        <w:rPr>
          <w:sz w:val="24"/>
          <w:szCs w:val="24"/>
        </w:rPr>
        <w:t>по итогам исполнения бюджета за 201</w:t>
      </w:r>
      <w:r>
        <w:rPr>
          <w:sz w:val="24"/>
          <w:szCs w:val="24"/>
        </w:rPr>
        <w:t>9</w:t>
      </w:r>
      <w:r w:rsidRPr="00B97E5A">
        <w:rPr>
          <w:sz w:val="24"/>
          <w:szCs w:val="24"/>
        </w:rPr>
        <w:t xml:space="preserve"> год</w:t>
      </w:r>
      <w:r>
        <w:rPr>
          <w:sz w:val="24"/>
          <w:szCs w:val="24"/>
        </w:rPr>
        <w:t>,</w:t>
      </w:r>
      <w:r w:rsidRPr="00B97E5A">
        <w:rPr>
          <w:sz w:val="24"/>
          <w:szCs w:val="24"/>
        </w:rPr>
        <w:t xml:space="preserve"> составляет </w:t>
      </w:r>
      <w:r>
        <w:rPr>
          <w:b/>
          <w:sz w:val="24"/>
          <w:szCs w:val="24"/>
        </w:rPr>
        <w:t>54,0</w:t>
      </w:r>
      <w:r w:rsidRPr="00B97E5A">
        <w:rPr>
          <w:sz w:val="24"/>
          <w:szCs w:val="24"/>
        </w:rPr>
        <w:t>тыс.</w:t>
      </w:r>
      <w:r>
        <w:rPr>
          <w:sz w:val="24"/>
          <w:szCs w:val="24"/>
        </w:rPr>
        <w:t>руб.</w:t>
      </w:r>
      <w:r w:rsidRPr="00B97E5A">
        <w:rPr>
          <w:sz w:val="24"/>
          <w:szCs w:val="24"/>
        </w:rPr>
        <w:t xml:space="preserve"> при ожидаемом дефиците бюджета</w:t>
      </w:r>
      <w:r>
        <w:rPr>
          <w:sz w:val="24"/>
          <w:szCs w:val="24"/>
        </w:rPr>
        <w:t>2 088,5</w:t>
      </w:r>
      <w:r w:rsidRPr="00B97E5A">
        <w:rPr>
          <w:sz w:val="24"/>
          <w:szCs w:val="24"/>
        </w:rPr>
        <w:t xml:space="preserve"> тыс. руб.</w:t>
      </w:r>
    </w:p>
    <w:p w:rsidR="00983208" w:rsidRPr="00B97E5A" w:rsidRDefault="00983208" w:rsidP="00C4241C">
      <w:pPr>
        <w:pStyle w:val="ConsPlusNormal"/>
        <w:widowControl/>
        <w:ind w:firstLine="540"/>
        <w:jc w:val="both"/>
        <w:rPr>
          <w:rFonts w:ascii="Times New Roman" w:hAnsi="Times New Roman" w:cs="Times New Roman"/>
          <w:sz w:val="24"/>
          <w:szCs w:val="24"/>
        </w:rPr>
      </w:pPr>
      <w:r w:rsidRPr="00B97E5A">
        <w:rPr>
          <w:rFonts w:ascii="Times New Roman" w:hAnsi="Times New Roman" w:cs="Times New Roman"/>
          <w:sz w:val="24"/>
          <w:szCs w:val="24"/>
        </w:rPr>
        <w:t>Структура доходов местного бюджета по фактическому исполнению за 201</w:t>
      </w:r>
      <w:r>
        <w:rPr>
          <w:rFonts w:ascii="Times New Roman" w:hAnsi="Times New Roman" w:cs="Times New Roman"/>
          <w:sz w:val="24"/>
          <w:szCs w:val="24"/>
        </w:rPr>
        <w:t>9</w:t>
      </w:r>
      <w:r w:rsidRPr="00B97E5A">
        <w:rPr>
          <w:rFonts w:ascii="Times New Roman" w:hAnsi="Times New Roman" w:cs="Times New Roman"/>
          <w:sz w:val="24"/>
          <w:szCs w:val="24"/>
        </w:rPr>
        <w:t xml:space="preserve"> год представлена в таблице 1.</w:t>
      </w:r>
    </w:p>
    <w:p w:rsidR="00983208" w:rsidRPr="00B97E5A" w:rsidRDefault="00983208" w:rsidP="00C4241C">
      <w:pPr>
        <w:pStyle w:val="ConsPlusNormal"/>
        <w:widowControl/>
        <w:ind w:firstLine="540"/>
        <w:jc w:val="both"/>
        <w:rPr>
          <w:rFonts w:ascii="Times New Roman" w:hAnsi="Times New Roman" w:cs="Times New Roman"/>
          <w:sz w:val="24"/>
          <w:szCs w:val="24"/>
        </w:rPr>
      </w:pPr>
      <w:r w:rsidRPr="00B97E5A">
        <w:rPr>
          <w:rFonts w:ascii="Times New Roman" w:hAnsi="Times New Roman" w:cs="Times New Roman"/>
          <w:sz w:val="24"/>
          <w:szCs w:val="24"/>
        </w:rPr>
        <w:t xml:space="preserve">Так, налоговые и неналоговые доходы в общей сумме </w:t>
      </w:r>
      <w:r>
        <w:rPr>
          <w:rFonts w:ascii="Times New Roman" w:hAnsi="Times New Roman" w:cs="Times New Roman"/>
          <w:b/>
          <w:sz w:val="24"/>
          <w:szCs w:val="24"/>
        </w:rPr>
        <w:t>57 802,1</w:t>
      </w:r>
      <w:r w:rsidRPr="00B97E5A">
        <w:rPr>
          <w:rFonts w:ascii="Times New Roman" w:hAnsi="Times New Roman" w:cs="Times New Roman"/>
          <w:sz w:val="24"/>
          <w:szCs w:val="24"/>
        </w:rPr>
        <w:t xml:space="preserve"> тыс.</w:t>
      </w:r>
      <w:r>
        <w:rPr>
          <w:rFonts w:ascii="Times New Roman" w:hAnsi="Times New Roman" w:cs="Times New Roman"/>
          <w:sz w:val="24"/>
          <w:szCs w:val="24"/>
        </w:rPr>
        <w:t>руб.</w:t>
      </w:r>
      <w:r w:rsidRPr="00B97E5A">
        <w:rPr>
          <w:rFonts w:ascii="Times New Roman" w:hAnsi="Times New Roman" w:cs="Times New Roman"/>
          <w:sz w:val="24"/>
          <w:szCs w:val="24"/>
        </w:rPr>
        <w:t xml:space="preserve"> составили </w:t>
      </w:r>
      <w:r>
        <w:rPr>
          <w:rFonts w:ascii="Times New Roman" w:hAnsi="Times New Roman" w:cs="Times New Roman"/>
          <w:sz w:val="24"/>
          <w:szCs w:val="24"/>
        </w:rPr>
        <w:t>99,0</w:t>
      </w:r>
      <w:r w:rsidRPr="00B97E5A">
        <w:rPr>
          <w:rFonts w:ascii="Times New Roman" w:hAnsi="Times New Roman" w:cs="Times New Roman"/>
          <w:sz w:val="24"/>
          <w:szCs w:val="24"/>
        </w:rPr>
        <w:t xml:space="preserve">% от общей суммы доходов; доля безвозмездных поступлений из бюджетов других уровней составила </w:t>
      </w:r>
      <w:r>
        <w:rPr>
          <w:rFonts w:ascii="Times New Roman" w:hAnsi="Times New Roman" w:cs="Times New Roman"/>
          <w:sz w:val="24"/>
          <w:szCs w:val="24"/>
        </w:rPr>
        <w:t>108,8</w:t>
      </w:r>
      <w:r w:rsidRPr="00B97E5A">
        <w:rPr>
          <w:rFonts w:ascii="Times New Roman" w:hAnsi="Times New Roman" w:cs="Times New Roman"/>
          <w:sz w:val="24"/>
          <w:szCs w:val="24"/>
        </w:rPr>
        <w:t xml:space="preserve">%, что в денежном выражении составляет </w:t>
      </w:r>
      <w:r>
        <w:rPr>
          <w:rFonts w:ascii="Times New Roman" w:hAnsi="Times New Roman" w:cs="Times New Roman"/>
          <w:b/>
          <w:sz w:val="24"/>
          <w:szCs w:val="24"/>
        </w:rPr>
        <w:t>-30 015,3</w:t>
      </w:r>
      <w:r w:rsidRPr="00B97E5A">
        <w:rPr>
          <w:rFonts w:ascii="Times New Roman" w:hAnsi="Times New Roman" w:cs="Times New Roman"/>
          <w:sz w:val="24"/>
          <w:szCs w:val="24"/>
        </w:rPr>
        <w:t xml:space="preserve"> тыс.</w:t>
      </w:r>
      <w:r>
        <w:rPr>
          <w:rFonts w:ascii="Times New Roman" w:hAnsi="Times New Roman" w:cs="Times New Roman"/>
          <w:sz w:val="24"/>
          <w:szCs w:val="24"/>
        </w:rPr>
        <w:t>руб.</w:t>
      </w:r>
    </w:p>
    <w:p w:rsidR="00983208" w:rsidRDefault="00983208" w:rsidP="00C4241C">
      <w:pPr>
        <w:pStyle w:val="ConsPlusNormal"/>
        <w:widowControl/>
        <w:ind w:firstLine="540"/>
        <w:jc w:val="both"/>
        <w:rPr>
          <w:rFonts w:ascii="Times New Roman" w:hAnsi="Times New Roman" w:cs="Times New Roman"/>
          <w:sz w:val="24"/>
          <w:szCs w:val="24"/>
        </w:rPr>
      </w:pPr>
    </w:p>
    <w:p w:rsidR="00983208" w:rsidRPr="00B97E5A" w:rsidRDefault="00983208" w:rsidP="00C4241C">
      <w:pPr>
        <w:pStyle w:val="ConsPlusNormal"/>
        <w:widowControl/>
        <w:ind w:firstLine="540"/>
        <w:jc w:val="both"/>
        <w:rPr>
          <w:rFonts w:ascii="Times New Roman" w:hAnsi="Times New Roman" w:cs="Times New Roman"/>
          <w:sz w:val="24"/>
          <w:szCs w:val="24"/>
        </w:rPr>
      </w:pPr>
      <w:r w:rsidRPr="00B97E5A">
        <w:rPr>
          <w:rFonts w:ascii="Times New Roman" w:hAnsi="Times New Roman" w:cs="Times New Roman"/>
          <w:sz w:val="24"/>
          <w:szCs w:val="24"/>
        </w:rPr>
        <w:t>Основные источники поступления налоговых, неналоговыхдоходов местного бюджета в 201</w:t>
      </w:r>
      <w:r>
        <w:rPr>
          <w:rFonts w:ascii="Times New Roman" w:hAnsi="Times New Roman" w:cs="Times New Roman"/>
          <w:sz w:val="24"/>
          <w:szCs w:val="24"/>
        </w:rPr>
        <w:t>9</w:t>
      </w:r>
      <w:r w:rsidRPr="00B97E5A">
        <w:rPr>
          <w:rFonts w:ascii="Times New Roman" w:hAnsi="Times New Roman" w:cs="Times New Roman"/>
          <w:sz w:val="24"/>
          <w:szCs w:val="24"/>
        </w:rPr>
        <w:t xml:space="preserve"> году распределены следующим образом:</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 xml:space="preserve">налог на доходы физических лиц </w:t>
      </w:r>
      <w:r>
        <w:rPr>
          <w:rFonts w:ascii="Times New Roman" w:hAnsi="Times New Roman" w:cs="Times New Roman"/>
          <w:sz w:val="24"/>
          <w:szCs w:val="24"/>
        </w:rPr>
        <w:t xml:space="preserve">– </w:t>
      </w:r>
      <w:r w:rsidRPr="00B97E5A">
        <w:rPr>
          <w:rFonts w:ascii="Times New Roman" w:hAnsi="Times New Roman" w:cs="Times New Roman"/>
          <w:sz w:val="24"/>
          <w:szCs w:val="24"/>
        </w:rPr>
        <w:t>2</w:t>
      </w:r>
      <w:r>
        <w:rPr>
          <w:rFonts w:ascii="Times New Roman" w:hAnsi="Times New Roman" w:cs="Times New Roman"/>
          <w:sz w:val="24"/>
          <w:szCs w:val="24"/>
        </w:rPr>
        <w:t>,4%</w:t>
      </w:r>
    </w:p>
    <w:p w:rsidR="00983208"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акциз</w:t>
      </w:r>
      <w:r>
        <w:rPr>
          <w:rFonts w:ascii="Times New Roman" w:hAnsi="Times New Roman" w:cs="Times New Roman"/>
          <w:sz w:val="24"/>
          <w:szCs w:val="24"/>
        </w:rPr>
        <w:t>ы</w:t>
      </w:r>
      <w:r w:rsidRPr="00B97E5A">
        <w:rPr>
          <w:rFonts w:ascii="Times New Roman" w:hAnsi="Times New Roman" w:cs="Times New Roman"/>
          <w:sz w:val="24"/>
          <w:szCs w:val="24"/>
        </w:rPr>
        <w:t xml:space="preserve"> по подакцизным товарам </w:t>
      </w:r>
      <w:r>
        <w:rPr>
          <w:rFonts w:ascii="Times New Roman" w:hAnsi="Times New Roman" w:cs="Times New Roman"/>
          <w:sz w:val="24"/>
          <w:szCs w:val="24"/>
        </w:rPr>
        <w:t xml:space="preserve">– </w:t>
      </w:r>
      <w:r w:rsidRPr="00B97E5A">
        <w:rPr>
          <w:rFonts w:ascii="Times New Roman" w:hAnsi="Times New Roman" w:cs="Times New Roman"/>
          <w:sz w:val="24"/>
          <w:szCs w:val="24"/>
        </w:rPr>
        <w:t>3</w:t>
      </w:r>
      <w:r>
        <w:rPr>
          <w:rFonts w:ascii="Times New Roman" w:hAnsi="Times New Roman" w:cs="Times New Roman"/>
          <w:sz w:val="24"/>
          <w:szCs w:val="24"/>
        </w:rPr>
        <w:t>,2%</w:t>
      </w:r>
    </w:p>
    <w:p w:rsidR="00983208" w:rsidRDefault="00983208" w:rsidP="003E6F3E">
      <w:pPr>
        <w:pStyle w:val="ConsPlusNormal"/>
        <w:widowControl/>
        <w:numPr>
          <w:ilvl w:val="0"/>
          <w:numId w:val="11"/>
        </w:numPr>
        <w:ind w:left="567" w:hanging="425"/>
        <w:jc w:val="both"/>
        <w:rPr>
          <w:rFonts w:ascii="Times New Roman" w:hAnsi="Times New Roman" w:cs="Times New Roman"/>
          <w:sz w:val="24"/>
          <w:szCs w:val="24"/>
        </w:rPr>
      </w:pPr>
      <w:r>
        <w:rPr>
          <w:rFonts w:ascii="Times New Roman" w:hAnsi="Times New Roman" w:cs="Times New Roman"/>
          <w:sz w:val="24"/>
          <w:szCs w:val="24"/>
        </w:rPr>
        <w:t>налог на совокупный доход – 0,4%</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земельн</w:t>
      </w:r>
      <w:r>
        <w:rPr>
          <w:rFonts w:ascii="Times New Roman" w:hAnsi="Times New Roman" w:cs="Times New Roman"/>
          <w:sz w:val="24"/>
          <w:szCs w:val="24"/>
        </w:rPr>
        <w:t>ый</w:t>
      </w:r>
      <w:r w:rsidRPr="00B97E5A">
        <w:rPr>
          <w:rFonts w:ascii="Times New Roman" w:hAnsi="Times New Roman" w:cs="Times New Roman"/>
          <w:sz w:val="24"/>
          <w:szCs w:val="24"/>
        </w:rPr>
        <w:t xml:space="preserve"> налог</w:t>
      </w:r>
      <w:r>
        <w:rPr>
          <w:rFonts w:ascii="Times New Roman" w:hAnsi="Times New Roman" w:cs="Times New Roman"/>
          <w:sz w:val="24"/>
          <w:szCs w:val="24"/>
        </w:rPr>
        <w:t xml:space="preserve"> –1,8%</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государственн</w:t>
      </w:r>
      <w:r>
        <w:rPr>
          <w:rFonts w:ascii="Times New Roman" w:hAnsi="Times New Roman" w:cs="Times New Roman"/>
          <w:sz w:val="24"/>
          <w:szCs w:val="24"/>
        </w:rPr>
        <w:t>ая</w:t>
      </w:r>
      <w:r w:rsidRPr="00B97E5A">
        <w:rPr>
          <w:rFonts w:ascii="Times New Roman" w:hAnsi="Times New Roman" w:cs="Times New Roman"/>
          <w:sz w:val="24"/>
          <w:szCs w:val="24"/>
        </w:rPr>
        <w:t xml:space="preserve"> пошлин</w:t>
      </w:r>
      <w:r>
        <w:rPr>
          <w:rFonts w:ascii="Times New Roman" w:hAnsi="Times New Roman" w:cs="Times New Roman"/>
          <w:sz w:val="24"/>
          <w:szCs w:val="24"/>
        </w:rPr>
        <w:t xml:space="preserve">а– менее </w:t>
      </w:r>
      <w:r w:rsidRPr="00B97E5A">
        <w:rPr>
          <w:rFonts w:ascii="Times New Roman" w:hAnsi="Times New Roman" w:cs="Times New Roman"/>
          <w:sz w:val="24"/>
          <w:szCs w:val="24"/>
        </w:rPr>
        <w:t>0,1</w:t>
      </w:r>
      <w:r>
        <w:rPr>
          <w:rFonts w:ascii="Times New Roman" w:hAnsi="Times New Roman" w:cs="Times New Roman"/>
          <w:sz w:val="24"/>
          <w:szCs w:val="24"/>
        </w:rPr>
        <w:t>%</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 xml:space="preserve">доходы от сдачи в аренду имущества </w:t>
      </w:r>
      <w:r>
        <w:rPr>
          <w:rFonts w:ascii="Times New Roman" w:hAnsi="Times New Roman" w:cs="Times New Roman"/>
          <w:sz w:val="24"/>
          <w:szCs w:val="24"/>
        </w:rPr>
        <w:t>– 1,9%</w:t>
      </w:r>
    </w:p>
    <w:p w:rsidR="00983208"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доходы от использования имущества и прав</w:t>
      </w:r>
      <w:r>
        <w:rPr>
          <w:rFonts w:ascii="Times New Roman" w:hAnsi="Times New Roman" w:cs="Times New Roman"/>
          <w:sz w:val="24"/>
          <w:szCs w:val="24"/>
        </w:rPr>
        <w:t>– 0,7%</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Pr>
          <w:rFonts w:ascii="Times New Roman" w:hAnsi="Times New Roman" w:cs="Times New Roman"/>
          <w:sz w:val="24"/>
          <w:szCs w:val="24"/>
        </w:rPr>
        <w:t>компенсации затрат государства – 89,5%</w:t>
      </w:r>
    </w:p>
    <w:p w:rsidR="00983208" w:rsidRPr="00B97E5A" w:rsidRDefault="00983208" w:rsidP="003E6F3E">
      <w:pPr>
        <w:pStyle w:val="ConsPlusNormal"/>
        <w:widowControl/>
        <w:numPr>
          <w:ilvl w:val="0"/>
          <w:numId w:val="11"/>
        </w:numPr>
        <w:ind w:left="567" w:hanging="425"/>
        <w:jc w:val="both"/>
        <w:rPr>
          <w:rFonts w:ascii="Times New Roman" w:hAnsi="Times New Roman" w:cs="Times New Roman"/>
          <w:sz w:val="24"/>
          <w:szCs w:val="24"/>
        </w:rPr>
      </w:pPr>
      <w:r w:rsidRPr="00B97E5A">
        <w:rPr>
          <w:rFonts w:ascii="Times New Roman" w:hAnsi="Times New Roman" w:cs="Times New Roman"/>
          <w:sz w:val="24"/>
          <w:szCs w:val="24"/>
        </w:rPr>
        <w:t>доходы от продажи материальны</w:t>
      </w:r>
      <w:r>
        <w:rPr>
          <w:rFonts w:ascii="Times New Roman" w:hAnsi="Times New Roman" w:cs="Times New Roman"/>
          <w:sz w:val="24"/>
          <w:szCs w:val="24"/>
        </w:rPr>
        <w:t>х и нематериальных активов – менее 0,1%</w:t>
      </w:r>
    </w:p>
    <w:p w:rsidR="00983208" w:rsidRDefault="00983208" w:rsidP="00C4241C">
      <w:pPr>
        <w:pStyle w:val="ConsPlusNormal"/>
        <w:widowControl/>
        <w:ind w:firstLine="540"/>
        <w:jc w:val="both"/>
        <w:rPr>
          <w:rFonts w:ascii="Times New Roman" w:hAnsi="Times New Roman" w:cs="Times New Roman"/>
          <w:sz w:val="24"/>
          <w:szCs w:val="24"/>
        </w:rPr>
      </w:pPr>
    </w:p>
    <w:p w:rsidR="00983208" w:rsidRPr="00B97E5A" w:rsidRDefault="00154617" w:rsidP="00970D8E">
      <w:pPr>
        <w:pStyle w:val="ConsPlusNormal"/>
        <w:widowControl/>
        <w:ind w:firstLine="0"/>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27725" cy="5533390"/>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83208" w:rsidRDefault="00983208" w:rsidP="00C4241C">
      <w:pPr>
        <w:pStyle w:val="ConsPlusNormal"/>
        <w:widowControl/>
        <w:ind w:firstLine="540"/>
        <w:rPr>
          <w:rFonts w:ascii="Times New Roman" w:hAnsi="Times New Roman" w:cs="Times New Roman"/>
          <w:sz w:val="24"/>
          <w:szCs w:val="24"/>
          <w:u w:val="single"/>
        </w:rPr>
      </w:pPr>
    </w:p>
    <w:p w:rsidR="00983208" w:rsidRDefault="00983208" w:rsidP="008A5D1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В бюджете МО 2019 года отражен </w:t>
      </w:r>
      <w:r w:rsidRPr="008A5D1F">
        <w:rPr>
          <w:rFonts w:ascii="Times New Roman" w:hAnsi="Times New Roman" w:cs="Times New Roman"/>
          <w:sz w:val="24"/>
          <w:szCs w:val="24"/>
          <w:u w:val="single"/>
        </w:rPr>
        <w:t>возврат остатков</w:t>
      </w:r>
      <w:r>
        <w:rPr>
          <w:rFonts w:ascii="Times New Roman" w:hAnsi="Times New Roman" w:cs="Times New Roman"/>
          <w:sz w:val="24"/>
          <w:szCs w:val="24"/>
        </w:rPr>
        <w:t xml:space="preserve"> субвенций и иных межбюджетных трансфертов со знаком минус (-52 071,6 тыс. руб.). В связи с этим не предоставляется возможным корректно отразить доли дотаций, субсидий и субвенций.</w:t>
      </w:r>
    </w:p>
    <w:p w:rsidR="00983208" w:rsidRPr="00B97E5A" w:rsidRDefault="00983208" w:rsidP="00C4241C">
      <w:pPr>
        <w:pStyle w:val="ConsPlusNormal"/>
        <w:widowControl/>
        <w:ind w:firstLine="540"/>
        <w:rPr>
          <w:rFonts w:ascii="Times New Roman" w:hAnsi="Times New Roman" w:cs="Times New Roman"/>
          <w:sz w:val="24"/>
          <w:szCs w:val="24"/>
          <w:u w:val="single"/>
        </w:rPr>
      </w:pPr>
    </w:p>
    <w:tbl>
      <w:tblPr>
        <w:tblW w:w="9298" w:type="dxa"/>
        <w:tblInd w:w="93" w:type="dxa"/>
        <w:tblLook w:val="00A0"/>
      </w:tblPr>
      <w:tblGrid>
        <w:gridCol w:w="6220"/>
        <w:gridCol w:w="1592"/>
        <w:gridCol w:w="1486"/>
      </w:tblGrid>
      <w:tr w:rsidR="00983208" w:rsidRPr="008A5D1F" w:rsidTr="00CB2EDC">
        <w:trPr>
          <w:trHeight w:val="300"/>
        </w:trPr>
        <w:tc>
          <w:tcPr>
            <w:tcW w:w="9298" w:type="dxa"/>
            <w:gridSpan w:val="3"/>
            <w:tcBorders>
              <w:top w:val="nil"/>
              <w:left w:val="nil"/>
              <w:bottom w:val="nil"/>
              <w:right w:val="nil"/>
            </w:tcBorders>
            <w:noWrap/>
            <w:vAlign w:val="bottom"/>
          </w:tcPr>
          <w:p w:rsidR="00983208" w:rsidRPr="008A5D1F" w:rsidRDefault="00983208" w:rsidP="00D52F4B">
            <w:pPr>
              <w:jc w:val="center"/>
              <w:rPr>
                <w:color w:val="000000"/>
                <w:sz w:val="18"/>
                <w:szCs w:val="18"/>
              </w:rPr>
            </w:pPr>
            <w:r w:rsidRPr="00D52F4B">
              <w:rPr>
                <w:b/>
                <w:bCs/>
                <w:color w:val="000000"/>
                <w:sz w:val="22"/>
                <w:szCs w:val="18"/>
              </w:rPr>
              <w:t>Таблица 1</w:t>
            </w:r>
            <w:r w:rsidRPr="00D52F4B">
              <w:rPr>
                <w:color w:val="000000"/>
                <w:sz w:val="22"/>
                <w:szCs w:val="18"/>
              </w:rPr>
              <w:t>. Структура доходов местного бюджета за 2019 год</w:t>
            </w:r>
          </w:p>
        </w:tc>
      </w:tr>
      <w:tr w:rsidR="00983208" w:rsidRPr="008A5D1F" w:rsidTr="00CB2EDC">
        <w:trPr>
          <w:trHeight w:val="960"/>
        </w:trPr>
        <w:tc>
          <w:tcPr>
            <w:tcW w:w="6220" w:type="dxa"/>
            <w:tcBorders>
              <w:top w:val="single" w:sz="4" w:space="0" w:color="auto"/>
              <w:left w:val="single" w:sz="4" w:space="0" w:color="auto"/>
              <w:bottom w:val="single" w:sz="4" w:space="0" w:color="auto"/>
              <w:right w:val="single" w:sz="4" w:space="0" w:color="auto"/>
            </w:tcBorders>
            <w:noWrap/>
            <w:vAlign w:val="center"/>
          </w:tcPr>
          <w:p w:rsidR="00983208" w:rsidRPr="008A5D1F" w:rsidRDefault="00983208" w:rsidP="008A5D1F">
            <w:pPr>
              <w:jc w:val="center"/>
              <w:rPr>
                <w:b/>
                <w:bCs/>
                <w:color w:val="000000"/>
                <w:sz w:val="18"/>
                <w:szCs w:val="18"/>
              </w:rPr>
            </w:pPr>
            <w:r w:rsidRPr="008A5D1F">
              <w:rPr>
                <w:b/>
                <w:bCs/>
                <w:color w:val="000000"/>
                <w:sz w:val="18"/>
              </w:rPr>
              <w:t>Наименование статьи дохода</w:t>
            </w:r>
          </w:p>
        </w:tc>
        <w:tc>
          <w:tcPr>
            <w:tcW w:w="1592" w:type="dxa"/>
            <w:tcBorders>
              <w:top w:val="single" w:sz="4" w:space="0" w:color="auto"/>
              <w:left w:val="nil"/>
              <w:bottom w:val="single" w:sz="4" w:space="0" w:color="auto"/>
              <w:right w:val="single" w:sz="4" w:space="0" w:color="auto"/>
            </w:tcBorders>
            <w:vAlign w:val="center"/>
          </w:tcPr>
          <w:p w:rsidR="00983208" w:rsidRPr="008A5D1F" w:rsidRDefault="00983208" w:rsidP="008A5D1F">
            <w:pPr>
              <w:jc w:val="center"/>
              <w:rPr>
                <w:b/>
                <w:bCs/>
                <w:color w:val="000000"/>
                <w:sz w:val="18"/>
                <w:szCs w:val="18"/>
              </w:rPr>
            </w:pPr>
            <w:r w:rsidRPr="008A5D1F">
              <w:rPr>
                <w:b/>
                <w:bCs/>
                <w:color w:val="000000"/>
                <w:sz w:val="18"/>
              </w:rPr>
              <w:t>Исполнено за 2019 год</w:t>
            </w:r>
            <w:r w:rsidRPr="008A5D1F">
              <w:rPr>
                <w:b/>
                <w:bCs/>
                <w:color w:val="000000"/>
                <w:sz w:val="18"/>
              </w:rPr>
              <w:br/>
              <w:t>(тыс. руб.)</w:t>
            </w:r>
          </w:p>
        </w:tc>
        <w:tc>
          <w:tcPr>
            <w:tcW w:w="1486" w:type="dxa"/>
            <w:tcBorders>
              <w:top w:val="single" w:sz="4" w:space="0" w:color="auto"/>
              <w:left w:val="nil"/>
              <w:bottom w:val="single" w:sz="4" w:space="0" w:color="auto"/>
              <w:right w:val="single" w:sz="4" w:space="0" w:color="auto"/>
            </w:tcBorders>
            <w:vAlign w:val="center"/>
          </w:tcPr>
          <w:p w:rsidR="00983208" w:rsidRPr="008A5D1F" w:rsidRDefault="00983208" w:rsidP="008A5D1F">
            <w:pPr>
              <w:jc w:val="center"/>
              <w:rPr>
                <w:b/>
                <w:bCs/>
                <w:color w:val="000000"/>
                <w:sz w:val="18"/>
                <w:szCs w:val="18"/>
              </w:rPr>
            </w:pPr>
            <w:r w:rsidRPr="008A5D1F">
              <w:rPr>
                <w:b/>
                <w:bCs/>
                <w:color w:val="000000"/>
                <w:sz w:val="18"/>
              </w:rPr>
              <w:t>Процент от общей суммы доходов в бюджет</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shd w:val="clear" w:color="000000" w:fill="FFFF00"/>
            <w:vAlign w:val="center"/>
          </w:tcPr>
          <w:p w:rsidR="00983208" w:rsidRPr="008A5D1F" w:rsidRDefault="00983208" w:rsidP="008A5D1F">
            <w:pPr>
              <w:rPr>
                <w:b/>
                <w:bCs/>
                <w:color w:val="000000"/>
              </w:rPr>
            </w:pPr>
            <w:r w:rsidRPr="008A5D1F">
              <w:rPr>
                <w:b/>
                <w:bCs/>
                <w:color w:val="000000"/>
              </w:rPr>
              <w:t>Всего налоговых и неналоговых доходов</w:t>
            </w:r>
          </w:p>
        </w:tc>
        <w:tc>
          <w:tcPr>
            <w:tcW w:w="1592" w:type="dxa"/>
            <w:tcBorders>
              <w:top w:val="nil"/>
              <w:left w:val="nil"/>
              <w:bottom w:val="single" w:sz="4" w:space="0" w:color="auto"/>
              <w:right w:val="single" w:sz="4" w:space="0" w:color="auto"/>
            </w:tcBorders>
            <w:shd w:val="clear" w:color="000000" w:fill="FFFF00"/>
            <w:noWrap/>
            <w:vAlign w:val="center"/>
          </w:tcPr>
          <w:p w:rsidR="00983208" w:rsidRPr="008A5D1F" w:rsidRDefault="00983208" w:rsidP="008A5D1F">
            <w:pPr>
              <w:jc w:val="right"/>
              <w:rPr>
                <w:b/>
                <w:bCs/>
                <w:color w:val="000000"/>
              </w:rPr>
            </w:pPr>
            <w:r w:rsidRPr="008A5D1F">
              <w:rPr>
                <w:b/>
                <w:bCs/>
                <w:color w:val="000000"/>
              </w:rPr>
              <w:t>57 802,1</w:t>
            </w:r>
          </w:p>
        </w:tc>
        <w:tc>
          <w:tcPr>
            <w:tcW w:w="1486" w:type="dxa"/>
            <w:tcBorders>
              <w:top w:val="nil"/>
              <w:left w:val="nil"/>
              <w:bottom w:val="single" w:sz="4" w:space="0" w:color="auto"/>
              <w:right w:val="single" w:sz="4" w:space="0" w:color="auto"/>
            </w:tcBorders>
            <w:shd w:val="clear" w:color="000000" w:fill="FFFF00"/>
            <w:noWrap/>
            <w:vAlign w:val="center"/>
          </w:tcPr>
          <w:p w:rsidR="00983208" w:rsidRPr="008A5D1F" w:rsidRDefault="00983208" w:rsidP="008A5D1F">
            <w:pPr>
              <w:jc w:val="right"/>
              <w:rPr>
                <w:b/>
                <w:bCs/>
                <w:color w:val="000000"/>
              </w:rPr>
            </w:pPr>
            <w:r w:rsidRPr="008A5D1F">
              <w:rPr>
                <w:b/>
                <w:bCs/>
                <w:color w:val="000000"/>
              </w:rPr>
              <w:t>208,0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shd w:val="clear" w:color="000000" w:fill="FFFF99"/>
            <w:noWrap/>
            <w:vAlign w:val="center"/>
          </w:tcPr>
          <w:p w:rsidR="00983208" w:rsidRPr="008A5D1F" w:rsidRDefault="00983208" w:rsidP="008A5D1F">
            <w:pPr>
              <w:rPr>
                <w:b/>
                <w:bCs/>
                <w:color w:val="000000"/>
              </w:rPr>
            </w:pPr>
            <w:r w:rsidRPr="008A5D1F">
              <w:rPr>
                <w:b/>
                <w:bCs/>
                <w:color w:val="000000"/>
              </w:rPr>
              <w:t>Налоговые доходы</w:t>
            </w:r>
          </w:p>
        </w:tc>
        <w:tc>
          <w:tcPr>
            <w:tcW w:w="1592" w:type="dxa"/>
            <w:tcBorders>
              <w:top w:val="nil"/>
              <w:left w:val="nil"/>
              <w:bottom w:val="single" w:sz="4" w:space="0" w:color="auto"/>
              <w:right w:val="single" w:sz="4" w:space="0" w:color="auto"/>
            </w:tcBorders>
            <w:shd w:val="clear" w:color="000000" w:fill="FFFF99"/>
            <w:noWrap/>
            <w:vAlign w:val="center"/>
          </w:tcPr>
          <w:p w:rsidR="00983208" w:rsidRPr="008A5D1F" w:rsidRDefault="00983208" w:rsidP="008A5D1F">
            <w:pPr>
              <w:jc w:val="right"/>
              <w:rPr>
                <w:b/>
                <w:bCs/>
                <w:color w:val="000000"/>
              </w:rPr>
            </w:pPr>
            <w:r w:rsidRPr="008A5D1F">
              <w:rPr>
                <w:b/>
                <w:bCs/>
                <w:color w:val="000000"/>
              </w:rPr>
              <w:t>4 518,9</w:t>
            </w:r>
          </w:p>
        </w:tc>
        <w:tc>
          <w:tcPr>
            <w:tcW w:w="1486" w:type="dxa"/>
            <w:tcBorders>
              <w:top w:val="nil"/>
              <w:left w:val="nil"/>
              <w:bottom w:val="single" w:sz="4" w:space="0" w:color="auto"/>
              <w:right w:val="single" w:sz="4" w:space="0" w:color="auto"/>
            </w:tcBorders>
            <w:shd w:val="clear" w:color="000000" w:fill="FFFF99"/>
            <w:noWrap/>
            <w:vAlign w:val="center"/>
          </w:tcPr>
          <w:p w:rsidR="00983208" w:rsidRPr="008A5D1F" w:rsidRDefault="00983208" w:rsidP="008A5D1F">
            <w:pPr>
              <w:jc w:val="right"/>
              <w:rPr>
                <w:b/>
                <w:bCs/>
                <w:color w:val="000000"/>
              </w:rPr>
            </w:pPr>
            <w:r w:rsidRPr="008A5D1F">
              <w:rPr>
                <w:b/>
                <w:bCs/>
                <w:color w:val="000000"/>
              </w:rPr>
              <w:t>16,3</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Налог на доходы физических лиц</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1 398,8</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5,0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Акцизы по подакцизным товарам</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1 868,5</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6,7</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Налог на совокупный доход</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203,8</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0,7</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Земельный налог</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1 035,1</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3,7</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Государственная пошлина</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12,7</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shd w:val="clear" w:color="000000" w:fill="FFFF99"/>
            <w:vAlign w:val="center"/>
          </w:tcPr>
          <w:p w:rsidR="00983208" w:rsidRPr="008A5D1F" w:rsidRDefault="00983208" w:rsidP="008A5D1F">
            <w:pPr>
              <w:rPr>
                <w:b/>
                <w:bCs/>
                <w:color w:val="000000"/>
              </w:rPr>
            </w:pPr>
            <w:r w:rsidRPr="008A5D1F">
              <w:rPr>
                <w:b/>
                <w:bCs/>
                <w:color w:val="000000"/>
              </w:rPr>
              <w:t>Неналоговые доходы</w:t>
            </w:r>
          </w:p>
        </w:tc>
        <w:tc>
          <w:tcPr>
            <w:tcW w:w="1592" w:type="dxa"/>
            <w:tcBorders>
              <w:top w:val="nil"/>
              <w:left w:val="nil"/>
              <w:bottom w:val="single" w:sz="4" w:space="0" w:color="auto"/>
              <w:right w:val="single" w:sz="4" w:space="0" w:color="auto"/>
            </w:tcBorders>
            <w:shd w:val="clear" w:color="000000" w:fill="FFFF99"/>
            <w:noWrap/>
            <w:vAlign w:val="center"/>
          </w:tcPr>
          <w:p w:rsidR="00983208" w:rsidRPr="008A5D1F" w:rsidRDefault="00983208" w:rsidP="008A5D1F">
            <w:pPr>
              <w:jc w:val="right"/>
              <w:rPr>
                <w:b/>
                <w:bCs/>
                <w:color w:val="000000"/>
              </w:rPr>
            </w:pPr>
            <w:r w:rsidRPr="008A5D1F">
              <w:rPr>
                <w:b/>
                <w:bCs/>
                <w:color w:val="000000"/>
              </w:rPr>
              <w:t>53 283,2</w:t>
            </w:r>
          </w:p>
        </w:tc>
        <w:tc>
          <w:tcPr>
            <w:tcW w:w="1486" w:type="dxa"/>
            <w:tcBorders>
              <w:top w:val="nil"/>
              <w:left w:val="nil"/>
              <w:bottom w:val="single" w:sz="4" w:space="0" w:color="auto"/>
              <w:right w:val="single" w:sz="4" w:space="0" w:color="auto"/>
            </w:tcBorders>
            <w:shd w:val="clear" w:color="000000" w:fill="FFFF99"/>
            <w:noWrap/>
            <w:vAlign w:val="center"/>
          </w:tcPr>
          <w:p w:rsidR="00983208" w:rsidRPr="008A5D1F" w:rsidRDefault="00983208" w:rsidP="008A5D1F">
            <w:pPr>
              <w:jc w:val="right"/>
              <w:rPr>
                <w:b/>
                <w:bCs/>
                <w:color w:val="000000"/>
              </w:rPr>
            </w:pPr>
            <w:r w:rsidRPr="008A5D1F">
              <w:rPr>
                <w:b/>
                <w:bCs/>
                <w:color w:val="000000"/>
              </w:rPr>
              <w:t>191,8</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Доходы от сдачи в аренду имущества</w:t>
            </w:r>
          </w:p>
        </w:tc>
        <w:tc>
          <w:tcPr>
            <w:tcW w:w="1592" w:type="dxa"/>
            <w:tcBorders>
              <w:top w:val="nil"/>
              <w:left w:val="nil"/>
              <w:bottom w:val="single" w:sz="4" w:space="0" w:color="auto"/>
              <w:right w:val="single" w:sz="4" w:space="0" w:color="auto"/>
            </w:tcBorders>
            <w:vAlign w:val="center"/>
          </w:tcPr>
          <w:p w:rsidR="00983208" w:rsidRPr="008A5D1F" w:rsidRDefault="00983208" w:rsidP="008A5D1F">
            <w:pPr>
              <w:jc w:val="right"/>
              <w:rPr>
                <w:color w:val="000000"/>
              </w:rPr>
            </w:pPr>
            <w:r w:rsidRPr="008A5D1F">
              <w:rPr>
                <w:color w:val="000000"/>
              </w:rPr>
              <w:t>1 115,6</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4,0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Прочие доходы от использования имущества и прав</w:t>
            </w:r>
          </w:p>
        </w:tc>
        <w:tc>
          <w:tcPr>
            <w:tcW w:w="1592" w:type="dxa"/>
            <w:tcBorders>
              <w:top w:val="nil"/>
              <w:left w:val="nil"/>
              <w:bottom w:val="single" w:sz="4" w:space="0" w:color="auto"/>
              <w:right w:val="single" w:sz="4" w:space="0" w:color="auto"/>
            </w:tcBorders>
            <w:vAlign w:val="center"/>
          </w:tcPr>
          <w:p w:rsidR="00983208" w:rsidRPr="008A5D1F" w:rsidRDefault="00983208" w:rsidP="008A5D1F">
            <w:pPr>
              <w:jc w:val="right"/>
              <w:rPr>
                <w:color w:val="000000"/>
              </w:rPr>
            </w:pPr>
            <w:r w:rsidRPr="008A5D1F">
              <w:rPr>
                <w:color w:val="000000"/>
              </w:rPr>
              <w:t>430,5</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1,5</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Оказание платных услуг и компенсации затрат государства</w:t>
            </w:r>
          </w:p>
        </w:tc>
        <w:tc>
          <w:tcPr>
            <w:tcW w:w="1592" w:type="dxa"/>
            <w:tcBorders>
              <w:top w:val="nil"/>
              <w:left w:val="nil"/>
              <w:bottom w:val="single" w:sz="4" w:space="0" w:color="auto"/>
              <w:right w:val="single" w:sz="4" w:space="0" w:color="auto"/>
            </w:tcBorders>
            <w:vAlign w:val="center"/>
          </w:tcPr>
          <w:p w:rsidR="00983208" w:rsidRPr="008A5D1F" w:rsidRDefault="00983208" w:rsidP="008A5D1F">
            <w:pPr>
              <w:jc w:val="right"/>
              <w:rPr>
                <w:color w:val="000000"/>
              </w:rPr>
            </w:pPr>
            <w:r w:rsidRPr="008A5D1F">
              <w:rPr>
                <w:color w:val="000000"/>
              </w:rPr>
              <w:t>51 735,3</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186,2</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lastRenderedPageBreak/>
              <w:t>Доходы от продажи материальных и нематериальных активов</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1,8</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shd w:val="clear" w:color="000000" w:fill="CCFFFF"/>
            <w:noWrap/>
            <w:vAlign w:val="center"/>
          </w:tcPr>
          <w:p w:rsidR="00983208" w:rsidRPr="008A5D1F" w:rsidRDefault="00983208" w:rsidP="008A5D1F">
            <w:pPr>
              <w:rPr>
                <w:b/>
                <w:bCs/>
                <w:color w:val="000000"/>
              </w:rPr>
            </w:pPr>
            <w:r w:rsidRPr="008A5D1F">
              <w:rPr>
                <w:b/>
                <w:bCs/>
                <w:color w:val="000000"/>
              </w:rPr>
              <w:t>Безвозмездные поступления</w:t>
            </w:r>
          </w:p>
        </w:tc>
        <w:tc>
          <w:tcPr>
            <w:tcW w:w="1592" w:type="dxa"/>
            <w:tcBorders>
              <w:top w:val="nil"/>
              <w:left w:val="nil"/>
              <w:bottom w:val="single" w:sz="4" w:space="0" w:color="auto"/>
              <w:right w:val="single" w:sz="4" w:space="0" w:color="auto"/>
            </w:tcBorders>
            <w:shd w:val="clear" w:color="000000" w:fill="CCFFFF"/>
            <w:noWrap/>
            <w:vAlign w:val="center"/>
          </w:tcPr>
          <w:p w:rsidR="00983208" w:rsidRPr="008A5D1F" w:rsidRDefault="00983208" w:rsidP="008A5D1F">
            <w:pPr>
              <w:jc w:val="right"/>
              <w:rPr>
                <w:b/>
                <w:bCs/>
                <w:color w:val="000000"/>
              </w:rPr>
            </w:pPr>
            <w:r w:rsidRPr="008A5D1F">
              <w:rPr>
                <w:b/>
                <w:bCs/>
                <w:color w:val="000000"/>
              </w:rPr>
              <w:t>-30 015,3</w:t>
            </w:r>
          </w:p>
        </w:tc>
        <w:tc>
          <w:tcPr>
            <w:tcW w:w="1486" w:type="dxa"/>
            <w:tcBorders>
              <w:top w:val="nil"/>
              <w:left w:val="nil"/>
              <w:bottom w:val="single" w:sz="4" w:space="0" w:color="auto"/>
              <w:right w:val="single" w:sz="4" w:space="0" w:color="auto"/>
            </w:tcBorders>
            <w:shd w:val="clear" w:color="000000" w:fill="CCFFFF"/>
            <w:noWrap/>
            <w:vAlign w:val="center"/>
          </w:tcPr>
          <w:p w:rsidR="00983208" w:rsidRPr="008A5D1F" w:rsidRDefault="00983208" w:rsidP="008A5D1F">
            <w:pPr>
              <w:jc w:val="right"/>
              <w:rPr>
                <w:b/>
                <w:bCs/>
                <w:color w:val="000000"/>
              </w:rPr>
            </w:pPr>
            <w:r w:rsidRPr="008A5D1F">
              <w:rPr>
                <w:b/>
                <w:bCs/>
                <w:color w:val="000000"/>
              </w:rPr>
              <w:t>-108,0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Дотации</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11 842,1</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42,6</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Субсидии</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30,0</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0,1</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Субвенции</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110,4</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0,4</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Иные межбюджетные трансферты</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9 922,7</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35,7</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Прочие безвозмездные поступления</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148,9</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0,5</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Доходы бюджета от возврата остатков МТ</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2,2</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0,0</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vAlign w:val="center"/>
          </w:tcPr>
          <w:p w:rsidR="00983208" w:rsidRPr="008A5D1F" w:rsidRDefault="00983208" w:rsidP="008A5D1F">
            <w:pPr>
              <w:rPr>
                <w:color w:val="000000"/>
              </w:rPr>
            </w:pPr>
            <w:r w:rsidRPr="008A5D1F">
              <w:rPr>
                <w:color w:val="000000"/>
              </w:rPr>
              <w:t>Возврат остатков субвенций и МТ</w:t>
            </w:r>
          </w:p>
        </w:tc>
        <w:tc>
          <w:tcPr>
            <w:tcW w:w="1592"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-52 071,6</w:t>
            </w:r>
          </w:p>
        </w:tc>
        <w:tc>
          <w:tcPr>
            <w:tcW w:w="1486" w:type="dxa"/>
            <w:tcBorders>
              <w:top w:val="nil"/>
              <w:left w:val="nil"/>
              <w:bottom w:val="single" w:sz="4" w:space="0" w:color="auto"/>
              <w:right w:val="single" w:sz="4" w:space="0" w:color="auto"/>
            </w:tcBorders>
            <w:noWrap/>
            <w:vAlign w:val="center"/>
          </w:tcPr>
          <w:p w:rsidR="00983208" w:rsidRPr="008A5D1F" w:rsidRDefault="00983208" w:rsidP="008A5D1F">
            <w:pPr>
              <w:jc w:val="right"/>
              <w:rPr>
                <w:color w:val="000000"/>
              </w:rPr>
            </w:pPr>
            <w:r w:rsidRPr="008A5D1F">
              <w:rPr>
                <w:color w:val="000000"/>
              </w:rPr>
              <w:t>-187,4</w:t>
            </w:r>
          </w:p>
        </w:tc>
      </w:tr>
      <w:tr w:rsidR="00983208" w:rsidRPr="008A5D1F" w:rsidTr="00CB2EDC">
        <w:trPr>
          <w:trHeight w:val="300"/>
        </w:trPr>
        <w:tc>
          <w:tcPr>
            <w:tcW w:w="6220" w:type="dxa"/>
            <w:tcBorders>
              <w:top w:val="nil"/>
              <w:left w:val="single" w:sz="4" w:space="0" w:color="auto"/>
              <w:bottom w:val="single" w:sz="4" w:space="0" w:color="auto"/>
              <w:right w:val="single" w:sz="4" w:space="0" w:color="auto"/>
            </w:tcBorders>
            <w:shd w:val="clear" w:color="000000" w:fill="99CCFF"/>
            <w:vAlign w:val="center"/>
          </w:tcPr>
          <w:p w:rsidR="00983208" w:rsidRPr="008A5D1F" w:rsidRDefault="00983208" w:rsidP="008A5D1F">
            <w:pPr>
              <w:rPr>
                <w:b/>
                <w:bCs/>
                <w:color w:val="000000"/>
              </w:rPr>
            </w:pPr>
            <w:r w:rsidRPr="008A5D1F">
              <w:rPr>
                <w:b/>
                <w:bCs/>
                <w:color w:val="000000"/>
              </w:rPr>
              <w:t>ВСЕГО ДОХОДОВ</w:t>
            </w:r>
          </w:p>
        </w:tc>
        <w:tc>
          <w:tcPr>
            <w:tcW w:w="1592" w:type="dxa"/>
            <w:tcBorders>
              <w:top w:val="nil"/>
              <w:left w:val="nil"/>
              <w:bottom w:val="single" w:sz="4" w:space="0" w:color="auto"/>
              <w:right w:val="single" w:sz="4" w:space="0" w:color="auto"/>
            </w:tcBorders>
            <w:shd w:val="clear" w:color="000000" w:fill="99CCFF"/>
            <w:noWrap/>
            <w:vAlign w:val="center"/>
          </w:tcPr>
          <w:p w:rsidR="00983208" w:rsidRPr="008A5D1F" w:rsidRDefault="00983208" w:rsidP="008A5D1F">
            <w:pPr>
              <w:jc w:val="right"/>
              <w:rPr>
                <w:b/>
                <w:bCs/>
                <w:color w:val="000000"/>
              </w:rPr>
            </w:pPr>
            <w:r w:rsidRPr="008A5D1F">
              <w:rPr>
                <w:b/>
                <w:bCs/>
                <w:color w:val="000000"/>
              </w:rPr>
              <w:t>27 786,8</w:t>
            </w:r>
          </w:p>
        </w:tc>
        <w:tc>
          <w:tcPr>
            <w:tcW w:w="1486" w:type="dxa"/>
            <w:tcBorders>
              <w:top w:val="nil"/>
              <w:left w:val="nil"/>
              <w:bottom w:val="single" w:sz="4" w:space="0" w:color="auto"/>
              <w:right w:val="single" w:sz="4" w:space="0" w:color="auto"/>
            </w:tcBorders>
            <w:shd w:val="clear" w:color="000000" w:fill="99CCFF"/>
            <w:vAlign w:val="center"/>
          </w:tcPr>
          <w:p w:rsidR="00983208" w:rsidRPr="008A5D1F" w:rsidRDefault="00983208" w:rsidP="008A5D1F">
            <w:pPr>
              <w:jc w:val="right"/>
              <w:rPr>
                <w:b/>
                <w:bCs/>
                <w:color w:val="000000"/>
              </w:rPr>
            </w:pPr>
            <w:r w:rsidRPr="008A5D1F">
              <w:rPr>
                <w:b/>
                <w:bCs/>
                <w:color w:val="000000"/>
              </w:rPr>
              <w:t>100,0</w:t>
            </w:r>
          </w:p>
        </w:tc>
      </w:tr>
    </w:tbl>
    <w:p w:rsidR="00983208" w:rsidRDefault="00983208" w:rsidP="00834EC5">
      <w:pPr>
        <w:pStyle w:val="ConsPlusNormal"/>
        <w:widowControl/>
        <w:tabs>
          <w:tab w:val="left" w:pos="600"/>
        </w:tabs>
        <w:ind w:firstLine="0"/>
        <w:jc w:val="both"/>
        <w:rPr>
          <w:rFonts w:ascii="Times New Roman" w:hAnsi="Times New Roman" w:cs="Times New Roman"/>
          <w:sz w:val="24"/>
          <w:szCs w:val="24"/>
        </w:rPr>
      </w:pPr>
    </w:p>
    <w:p w:rsidR="00983208" w:rsidRDefault="00983208" w:rsidP="00420D8C">
      <w:pPr>
        <w:pStyle w:val="ConsPlusNormal"/>
        <w:widowControl/>
        <w:ind w:firstLine="709"/>
        <w:jc w:val="both"/>
        <w:rPr>
          <w:rFonts w:ascii="Times New Roman" w:hAnsi="Times New Roman" w:cs="Times New Roman"/>
          <w:sz w:val="24"/>
          <w:szCs w:val="24"/>
        </w:rPr>
      </w:pPr>
      <w:r w:rsidRPr="00B97E5A">
        <w:rPr>
          <w:rFonts w:ascii="Times New Roman" w:hAnsi="Times New Roman" w:cs="Times New Roman"/>
          <w:sz w:val="24"/>
          <w:szCs w:val="24"/>
        </w:rPr>
        <w:t>Расходная часть бюджета МО «Поселок Амдерма» НАО в разрезе по разделам и подразделам представлена в Таблице 2.</w:t>
      </w:r>
    </w:p>
    <w:p w:rsidR="00983208" w:rsidRDefault="00983208" w:rsidP="00420D8C">
      <w:pPr>
        <w:pStyle w:val="ConsPlusNormal"/>
        <w:widowControl/>
        <w:ind w:firstLine="709"/>
        <w:jc w:val="both"/>
        <w:rPr>
          <w:rFonts w:ascii="Times New Roman" w:hAnsi="Times New Roman" w:cs="Times New Roman"/>
          <w:sz w:val="24"/>
          <w:szCs w:val="24"/>
        </w:rPr>
      </w:pPr>
    </w:p>
    <w:tbl>
      <w:tblPr>
        <w:tblW w:w="9371" w:type="dxa"/>
        <w:tblInd w:w="93" w:type="dxa"/>
        <w:tblLook w:val="00A0"/>
      </w:tblPr>
      <w:tblGrid>
        <w:gridCol w:w="5779"/>
        <w:gridCol w:w="435"/>
        <w:gridCol w:w="435"/>
        <w:gridCol w:w="1304"/>
        <w:gridCol w:w="1418"/>
      </w:tblGrid>
      <w:tr w:rsidR="00983208" w:rsidRPr="009D79DA" w:rsidTr="009D79DA">
        <w:trPr>
          <w:trHeight w:val="300"/>
        </w:trPr>
        <w:tc>
          <w:tcPr>
            <w:tcW w:w="9371" w:type="dxa"/>
            <w:gridSpan w:val="5"/>
            <w:tcBorders>
              <w:top w:val="nil"/>
              <w:left w:val="nil"/>
              <w:bottom w:val="single" w:sz="4" w:space="0" w:color="auto"/>
              <w:right w:val="nil"/>
            </w:tcBorders>
            <w:noWrap/>
            <w:vAlign w:val="bottom"/>
          </w:tcPr>
          <w:p w:rsidR="00983208" w:rsidRPr="009D79DA" w:rsidRDefault="00983208" w:rsidP="009D79DA">
            <w:pPr>
              <w:jc w:val="center"/>
              <w:rPr>
                <w:color w:val="000000"/>
                <w:sz w:val="22"/>
                <w:szCs w:val="22"/>
              </w:rPr>
            </w:pPr>
            <w:r w:rsidRPr="009D79DA">
              <w:rPr>
                <w:b/>
                <w:bCs/>
                <w:color w:val="000000"/>
                <w:sz w:val="22"/>
                <w:szCs w:val="22"/>
              </w:rPr>
              <w:t>Таблица 2.</w:t>
            </w:r>
            <w:r w:rsidRPr="009D79DA">
              <w:rPr>
                <w:color w:val="000000"/>
                <w:sz w:val="22"/>
                <w:szCs w:val="22"/>
              </w:rPr>
              <w:t xml:space="preserve"> Структура расходов местного бюджета за 2019 год</w:t>
            </w:r>
          </w:p>
        </w:tc>
      </w:tr>
      <w:tr w:rsidR="00983208" w:rsidRPr="009D79DA" w:rsidTr="009D79DA">
        <w:trPr>
          <w:trHeight w:val="1332"/>
        </w:trPr>
        <w:tc>
          <w:tcPr>
            <w:tcW w:w="5779" w:type="dxa"/>
            <w:tcBorders>
              <w:top w:val="nil"/>
              <w:left w:val="single" w:sz="4" w:space="0" w:color="auto"/>
              <w:bottom w:val="single" w:sz="4" w:space="0" w:color="auto"/>
              <w:right w:val="single" w:sz="4" w:space="0" w:color="auto"/>
            </w:tcBorders>
            <w:noWrap/>
            <w:vAlign w:val="center"/>
          </w:tcPr>
          <w:p w:rsidR="00983208" w:rsidRPr="009D79DA" w:rsidRDefault="00983208" w:rsidP="009D79DA">
            <w:pPr>
              <w:jc w:val="center"/>
              <w:rPr>
                <w:b/>
                <w:bCs/>
                <w:color w:val="000000"/>
                <w:sz w:val="18"/>
                <w:szCs w:val="18"/>
              </w:rPr>
            </w:pPr>
            <w:r w:rsidRPr="009D79DA">
              <w:rPr>
                <w:b/>
                <w:bCs/>
                <w:color w:val="000000"/>
                <w:sz w:val="18"/>
              </w:rPr>
              <w:t>Наименование</w:t>
            </w:r>
          </w:p>
        </w:tc>
        <w:tc>
          <w:tcPr>
            <w:tcW w:w="435" w:type="dxa"/>
            <w:tcBorders>
              <w:top w:val="nil"/>
              <w:left w:val="nil"/>
              <w:bottom w:val="single" w:sz="4" w:space="0" w:color="auto"/>
              <w:right w:val="single" w:sz="4" w:space="0" w:color="auto"/>
            </w:tcBorders>
            <w:noWrap/>
            <w:textDirection w:val="btLr"/>
            <w:vAlign w:val="center"/>
          </w:tcPr>
          <w:p w:rsidR="00983208" w:rsidRPr="009D79DA" w:rsidRDefault="00983208" w:rsidP="009D79DA">
            <w:pPr>
              <w:jc w:val="center"/>
              <w:rPr>
                <w:b/>
                <w:bCs/>
                <w:color w:val="000000"/>
                <w:sz w:val="18"/>
                <w:szCs w:val="18"/>
              </w:rPr>
            </w:pPr>
            <w:r w:rsidRPr="009D79DA">
              <w:rPr>
                <w:b/>
                <w:bCs/>
                <w:color w:val="000000"/>
                <w:sz w:val="18"/>
              </w:rPr>
              <w:t>Раздел</w:t>
            </w:r>
          </w:p>
        </w:tc>
        <w:tc>
          <w:tcPr>
            <w:tcW w:w="435" w:type="dxa"/>
            <w:tcBorders>
              <w:top w:val="nil"/>
              <w:left w:val="nil"/>
              <w:bottom w:val="single" w:sz="4" w:space="0" w:color="auto"/>
              <w:right w:val="single" w:sz="4" w:space="0" w:color="auto"/>
            </w:tcBorders>
            <w:noWrap/>
            <w:textDirection w:val="btLr"/>
            <w:vAlign w:val="center"/>
          </w:tcPr>
          <w:p w:rsidR="00983208" w:rsidRPr="009D79DA" w:rsidRDefault="00983208" w:rsidP="009D79DA">
            <w:pPr>
              <w:jc w:val="center"/>
              <w:rPr>
                <w:b/>
                <w:bCs/>
                <w:color w:val="000000"/>
                <w:sz w:val="18"/>
                <w:szCs w:val="18"/>
              </w:rPr>
            </w:pPr>
            <w:r w:rsidRPr="009D79DA">
              <w:rPr>
                <w:b/>
                <w:bCs/>
                <w:color w:val="000000"/>
                <w:sz w:val="18"/>
              </w:rPr>
              <w:t>Подраздел</w:t>
            </w:r>
          </w:p>
        </w:tc>
        <w:tc>
          <w:tcPr>
            <w:tcW w:w="1304" w:type="dxa"/>
            <w:tcBorders>
              <w:top w:val="nil"/>
              <w:left w:val="nil"/>
              <w:bottom w:val="single" w:sz="4" w:space="0" w:color="auto"/>
              <w:right w:val="single" w:sz="4" w:space="0" w:color="auto"/>
            </w:tcBorders>
            <w:vAlign w:val="center"/>
          </w:tcPr>
          <w:p w:rsidR="00983208" w:rsidRPr="009D79DA" w:rsidRDefault="00983208" w:rsidP="009D79DA">
            <w:pPr>
              <w:jc w:val="center"/>
              <w:rPr>
                <w:b/>
                <w:bCs/>
                <w:color w:val="000000"/>
                <w:sz w:val="18"/>
                <w:szCs w:val="18"/>
              </w:rPr>
            </w:pPr>
            <w:r w:rsidRPr="009D79DA">
              <w:rPr>
                <w:b/>
                <w:bCs/>
                <w:color w:val="000000"/>
                <w:sz w:val="18"/>
              </w:rPr>
              <w:t>Исполнено за 2019 год</w:t>
            </w:r>
            <w:r w:rsidRPr="009D79DA">
              <w:rPr>
                <w:b/>
                <w:bCs/>
                <w:color w:val="000000"/>
                <w:sz w:val="18"/>
              </w:rPr>
              <w:br/>
              <w:t>(тыс. руб.)</w:t>
            </w:r>
          </w:p>
        </w:tc>
        <w:tc>
          <w:tcPr>
            <w:tcW w:w="1418" w:type="dxa"/>
            <w:tcBorders>
              <w:top w:val="nil"/>
              <w:left w:val="nil"/>
              <w:bottom w:val="single" w:sz="4" w:space="0" w:color="auto"/>
              <w:right w:val="single" w:sz="4" w:space="0" w:color="auto"/>
            </w:tcBorders>
            <w:vAlign w:val="center"/>
          </w:tcPr>
          <w:p w:rsidR="00983208" w:rsidRPr="009D79DA" w:rsidRDefault="00983208" w:rsidP="009D79DA">
            <w:pPr>
              <w:jc w:val="center"/>
              <w:rPr>
                <w:b/>
                <w:bCs/>
                <w:color w:val="000000"/>
                <w:sz w:val="18"/>
                <w:szCs w:val="18"/>
              </w:rPr>
            </w:pPr>
            <w:r w:rsidRPr="009D79DA">
              <w:rPr>
                <w:b/>
                <w:bCs/>
                <w:color w:val="000000"/>
                <w:sz w:val="18"/>
              </w:rPr>
              <w:t>Процент исполнения от общей суммы расходов бюджета</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noWrap/>
            <w:vAlign w:val="center"/>
          </w:tcPr>
          <w:p w:rsidR="00983208" w:rsidRPr="009D79DA" w:rsidRDefault="00983208" w:rsidP="009D79DA">
            <w:pPr>
              <w:rPr>
                <w:b/>
                <w:bCs/>
                <w:color w:val="000000"/>
              </w:rPr>
            </w:pPr>
            <w:r w:rsidRPr="009D79DA">
              <w:rPr>
                <w:b/>
                <w:bCs/>
                <w:color w:val="000000"/>
              </w:rPr>
              <w:t>Общегосударственные вопросы</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01</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18 824,9</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67,9</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Глава муниципального образования</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02</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2 859,2</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10,3</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Функционирование представительных органов МО</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03</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5,5</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0,0</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Администрация поселения</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04</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13 830,5</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49,9</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Контрольно-счетный орган</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06</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463,9</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1,7</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Обеспечение проведения выборов</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07</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350,0</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1,3</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Резервный фонд</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11</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0,0</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0,0</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Другие общегосударственные вопросы</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13</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1 315,8</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4,7</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vAlign w:val="center"/>
          </w:tcPr>
          <w:p w:rsidR="00983208" w:rsidRPr="009D79DA" w:rsidRDefault="00983208" w:rsidP="009D79DA">
            <w:pPr>
              <w:rPr>
                <w:b/>
                <w:bCs/>
                <w:color w:val="000000"/>
              </w:rPr>
            </w:pPr>
            <w:r w:rsidRPr="009D79DA">
              <w:rPr>
                <w:b/>
                <w:bCs/>
                <w:color w:val="000000"/>
              </w:rPr>
              <w:t>Национальная оборона</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02</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54,9</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0,2</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Мобилизационная и вневойсковая подготовка</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02</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03</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54,9</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0,2</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vAlign w:val="center"/>
          </w:tcPr>
          <w:p w:rsidR="00983208" w:rsidRPr="009D79DA" w:rsidRDefault="00983208" w:rsidP="009D79DA">
            <w:pPr>
              <w:rPr>
                <w:b/>
                <w:bCs/>
                <w:color w:val="000000"/>
              </w:rPr>
            </w:pPr>
            <w:r w:rsidRPr="009D79DA">
              <w:rPr>
                <w:b/>
                <w:bCs/>
                <w:color w:val="000000"/>
              </w:rPr>
              <w:t>Национальная безопасность и правоохранительная деятельность</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03</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109,1</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0,4</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Мероприятия по предупреждению ЧС</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03</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09</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109,1</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0,4</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vAlign w:val="center"/>
          </w:tcPr>
          <w:p w:rsidR="00983208" w:rsidRPr="009D79DA" w:rsidRDefault="00983208" w:rsidP="009D79DA">
            <w:pPr>
              <w:rPr>
                <w:b/>
                <w:bCs/>
                <w:color w:val="000000"/>
              </w:rPr>
            </w:pPr>
            <w:r w:rsidRPr="009D79DA">
              <w:rPr>
                <w:b/>
                <w:bCs/>
                <w:color w:val="000000"/>
              </w:rPr>
              <w:t>Национальная экономика</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04</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4 923,0</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17,8</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Дорожное хозяйство (дорожные фонды)</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04</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09</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4 686,0</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16,9</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Другие вопросы в области национальной экономики</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04</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12</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237,0</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0,9</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vAlign w:val="center"/>
          </w:tcPr>
          <w:p w:rsidR="00983208" w:rsidRPr="009D79DA" w:rsidRDefault="00983208" w:rsidP="009D79DA">
            <w:pPr>
              <w:rPr>
                <w:b/>
                <w:bCs/>
                <w:color w:val="000000"/>
              </w:rPr>
            </w:pPr>
            <w:r w:rsidRPr="009D79DA">
              <w:rPr>
                <w:b/>
                <w:bCs/>
                <w:color w:val="000000"/>
              </w:rPr>
              <w:t>Жилищно-коммунальное хозяйство</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05</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924,4</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3,3</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Коммунальное хозяйство</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05</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114,6</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0,4</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Коммунальное хозяйство</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05</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02</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0,0</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0,0</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Благоустройство</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05</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03</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686,8</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2,5</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Другие вопросы в области жилищно-коммунального хозяйства</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05</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05</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123,0</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0,4</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shd w:val="clear" w:color="000000" w:fill="FFFF99"/>
            <w:vAlign w:val="center"/>
          </w:tcPr>
          <w:p w:rsidR="00983208" w:rsidRPr="009D79DA" w:rsidRDefault="00983208" w:rsidP="009D79DA">
            <w:pPr>
              <w:rPr>
                <w:b/>
                <w:bCs/>
                <w:color w:val="000000"/>
              </w:rPr>
            </w:pPr>
            <w:r w:rsidRPr="009D79DA">
              <w:rPr>
                <w:b/>
                <w:bCs/>
                <w:color w:val="000000"/>
              </w:rPr>
              <w:t>Социальная политика</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10</w:t>
            </w:r>
          </w:p>
        </w:tc>
        <w:tc>
          <w:tcPr>
            <w:tcW w:w="435"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9D79DA">
            <w:pPr>
              <w:jc w:val="center"/>
              <w:rPr>
                <w:b/>
                <w:bCs/>
                <w:color w:val="000000"/>
              </w:rPr>
            </w:pPr>
            <w:r w:rsidRPr="009D79DA">
              <w:rPr>
                <w:b/>
                <w:bCs/>
                <w:color w:val="000000"/>
              </w:rPr>
              <w:t> </w:t>
            </w:r>
          </w:p>
        </w:tc>
        <w:tc>
          <w:tcPr>
            <w:tcW w:w="1304"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2 896,5</w:t>
            </w:r>
          </w:p>
        </w:tc>
        <w:tc>
          <w:tcPr>
            <w:tcW w:w="1418" w:type="dxa"/>
            <w:tcBorders>
              <w:top w:val="nil"/>
              <w:left w:val="nil"/>
              <w:bottom w:val="single" w:sz="4" w:space="0" w:color="auto"/>
              <w:right w:val="single" w:sz="4" w:space="0" w:color="auto"/>
            </w:tcBorders>
            <w:shd w:val="clear" w:color="000000" w:fill="FFFF99"/>
            <w:noWrap/>
            <w:vAlign w:val="center"/>
          </w:tcPr>
          <w:p w:rsidR="00983208" w:rsidRPr="009D79DA" w:rsidRDefault="00983208" w:rsidP="00154617">
            <w:pPr>
              <w:ind w:firstLineChars="100" w:firstLine="201"/>
              <w:jc w:val="right"/>
              <w:rPr>
                <w:b/>
                <w:bCs/>
                <w:color w:val="000000"/>
              </w:rPr>
            </w:pPr>
            <w:r w:rsidRPr="009D79DA">
              <w:rPr>
                <w:b/>
                <w:bCs/>
                <w:color w:val="000000"/>
              </w:rPr>
              <w:t>10,4</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Пенсионное обеспечение</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10</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01</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2 830,6</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10,2</w:t>
            </w:r>
          </w:p>
        </w:tc>
      </w:tr>
      <w:tr w:rsidR="00983208" w:rsidRPr="009D79DA" w:rsidTr="009D79DA">
        <w:trPr>
          <w:trHeight w:val="300"/>
        </w:trPr>
        <w:tc>
          <w:tcPr>
            <w:tcW w:w="5779" w:type="dxa"/>
            <w:tcBorders>
              <w:top w:val="nil"/>
              <w:left w:val="single" w:sz="4" w:space="0" w:color="auto"/>
              <w:bottom w:val="single" w:sz="4" w:space="0" w:color="auto"/>
              <w:right w:val="single" w:sz="4" w:space="0" w:color="auto"/>
            </w:tcBorders>
            <w:vAlign w:val="center"/>
          </w:tcPr>
          <w:p w:rsidR="00983208" w:rsidRPr="009D79DA" w:rsidRDefault="00983208" w:rsidP="009D79DA">
            <w:pPr>
              <w:rPr>
                <w:color w:val="000000"/>
              </w:rPr>
            </w:pPr>
            <w:r w:rsidRPr="009D79DA">
              <w:rPr>
                <w:color w:val="000000"/>
              </w:rPr>
              <w:t>Другие вопросы в области социальной политики</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10</w:t>
            </w:r>
          </w:p>
        </w:tc>
        <w:tc>
          <w:tcPr>
            <w:tcW w:w="435" w:type="dxa"/>
            <w:tcBorders>
              <w:top w:val="nil"/>
              <w:left w:val="nil"/>
              <w:bottom w:val="single" w:sz="4" w:space="0" w:color="auto"/>
              <w:right w:val="single" w:sz="4" w:space="0" w:color="auto"/>
            </w:tcBorders>
            <w:noWrap/>
            <w:vAlign w:val="center"/>
          </w:tcPr>
          <w:p w:rsidR="00983208" w:rsidRPr="009D79DA" w:rsidRDefault="00983208" w:rsidP="009D79DA">
            <w:pPr>
              <w:jc w:val="center"/>
              <w:rPr>
                <w:color w:val="000000"/>
              </w:rPr>
            </w:pPr>
            <w:r w:rsidRPr="009D79DA">
              <w:rPr>
                <w:color w:val="000000"/>
              </w:rPr>
              <w:t>06</w:t>
            </w:r>
          </w:p>
        </w:tc>
        <w:tc>
          <w:tcPr>
            <w:tcW w:w="1304"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65,9</w:t>
            </w:r>
          </w:p>
        </w:tc>
        <w:tc>
          <w:tcPr>
            <w:tcW w:w="1418" w:type="dxa"/>
            <w:tcBorders>
              <w:top w:val="nil"/>
              <w:left w:val="nil"/>
              <w:bottom w:val="single" w:sz="4" w:space="0" w:color="auto"/>
              <w:right w:val="single" w:sz="4" w:space="0" w:color="auto"/>
            </w:tcBorders>
            <w:noWrap/>
            <w:vAlign w:val="center"/>
          </w:tcPr>
          <w:p w:rsidR="00983208" w:rsidRPr="009D79DA" w:rsidRDefault="00983208" w:rsidP="00154617">
            <w:pPr>
              <w:ind w:firstLineChars="100" w:firstLine="200"/>
              <w:jc w:val="right"/>
              <w:rPr>
                <w:color w:val="000000"/>
              </w:rPr>
            </w:pPr>
            <w:r w:rsidRPr="009D79DA">
              <w:rPr>
                <w:color w:val="000000"/>
              </w:rPr>
              <w:t>0,2</w:t>
            </w:r>
          </w:p>
        </w:tc>
      </w:tr>
      <w:tr w:rsidR="00983208" w:rsidRPr="009D79DA" w:rsidTr="009D79DA">
        <w:trPr>
          <w:trHeight w:val="300"/>
        </w:trPr>
        <w:tc>
          <w:tcPr>
            <w:tcW w:w="6649" w:type="dxa"/>
            <w:gridSpan w:val="3"/>
            <w:tcBorders>
              <w:top w:val="single" w:sz="4" w:space="0" w:color="auto"/>
              <w:left w:val="single" w:sz="4" w:space="0" w:color="auto"/>
              <w:bottom w:val="single" w:sz="4" w:space="0" w:color="auto"/>
              <w:right w:val="single" w:sz="4" w:space="0" w:color="auto"/>
            </w:tcBorders>
            <w:shd w:val="clear" w:color="000000" w:fill="CCFFFF"/>
            <w:noWrap/>
            <w:vAlign w:val="center"/>
          </w:tcPr>
          <w:p w:rsidR="00983208" w:rsidRPr="009D79DA" w:rsidRDefault="00983208" w:rsidP="009D79DA">
            <w:pPr>
              <w:rPr>
                <w:b/>
                <w:bCs/>
                <w:color w:val="000000"/>
              </w:rPr>
            </w:pPr>
            <w:r w:rsidRPr="009D79DA">
              <w:rPr>
                <w:b/>
                <w:bCs/>
                <w:color w:val="000000"/>
              </w:rPr>
              <w:t>ВСЕГО РАСХОДОВ</w:t>
            </w:r>
          </w:p>
        </w:tc>
        <w:tc>
          <w:tcPr>
            <w:tcW w:w="1304" w:type="dxa"/>
            <w:tcBorders>
              <w:top w:val="nil"/>
              <w:left w:val="nil"/>
              <w:bottom w:val="single" w:sz="4" w:space="0" w:color="auto"/>
              <w:right w:val="single" w:sz="4" w:space="0" w:color="auto"/>
            </w:tcBorders>
            <w:shd w:val="clear" w:color="000000" w:fill="CCFFFF"/>
            <w:noWrap/>
            <w:vAlign w:val="center"/>
          </w:tcPr>
          <w:p w:rsidR="00983208" w:rsidRPr="009D79DA" w:rsidRDefault="00983208" w:rsidP="00154617">
            <w:pPr>
              <w:ind w:firstLineChars="100" w:firstLine="201"/>
              <w:jc w:val="right"/>
              <w:rPr>
                <w:b/>
                <w:bCs/>
                <w:color w:val="000000"/>
              </w:rPr>
            </w:pPr>
            <w:r w:rsidRPr="009D79DA">
              <w:rPr>
                <w:b/>
                <w:bCs/>
                <w:color w:val="000000"/>
              </w:rPr>
              <w:t>27 732,8</w:t>
            </w:r>
          </w:p>
        </w:tc>
        <w:tc>
          <w:tcPr>
            <w:tcW w:w="1418" w:type="dxa"/>
            <w:tcBorders>
              <w:top w:val="nil"/>
              <w:left w:val="nil"/>
              <w:bottom w:val="single" w:sz="4" w:space="0" w:color="auto"/>
              <w:right w:val="single" w:sz="4" w:space="0" w:color="auto"/>
            </w:tcBorders>
            <w:shd w:val="clear" w:color="000000" w:fill="CCFFFF"/>
            <w:noWrap/>
            <w:vAlign w:val="center"/>
          </w:tcPr>
          <w:p w:rsidR="00983208" w:rsidRPr="009D79DA" w:rsidRDefault="00983208" w:rsidP="00154617">
            <w:pPr>
              <w:ind w:firstLineChars="100" w:firstLine="201"/>
              <w:jc w:val="right"/>
              <w:rPr>
                <w:b/>
                <w:bCs/>
                <w:color w:val="000000"/>
              </w:rPr>
            </w:pPr>
            <w:r w:rsidRPr="009D79DA">
              <w:rPr>
                <w:b/>
                <w:bCs/>
                <w:color w:val="000000"/>
              </w:rPr>
              <w:t>100,0</w:t>
            </w:r>
          </w:p>
        </w:tc>
      </w:tr>
    </w:tbl>
    <w:p w:rsidR="00983208" w:rsidRPr="00B97E5A" w:rsidRDefault="00983208" w:rsidP="0015750D">
      <w:pPr>
        <w:pStyle w:val="ConsPlusNormal"/>
        <w:widowControl/>
        <w:spacing w:before="240" w:after="240"/>
        <w:ind w:firstLine="0"/>
        <w:jc w:val="center"/>
        <w:rPr>
          <w:rFonts w:ascii="Times New Roman" w:hAnsi="Times New Roman" w:cs="Times New Roman"/>
          <w:b/>
          <w:sz w:val="24"/>
          <w:szCs w:val="24"/>
        </w:rPr>
      </w:pPr>
      <w:r w:rsidRPr="00B97E5A">
        <w:rPr>
          <w:rFonts w:ascii="Times New Roman" w:hAnsi="Times New Roman" w:cs="Times New Roman"/>
          <w:b/>
          <w:sz w:val="24"/>
          <w:szCs w:val="24"/>
        </w:rPr>
        <w:t xml:space="preserve">ОБЩЕГОСУДАРСТВЕННЫЕ ВОПРОСЫ </w:t>
      </w:r>
    </w:p>
    <w:p w:rsidR="00983208" w:rsidRPr="00B97E5A" w:rsidRDefault="00983208" w:rsidP="0015750D">
      <w:pPr>
        <w:pStyle w:val="ConsPlusNormal"/>
        <w:widowControl/>
        <w:ind w:firstLine="709"/>
        <w:jc w:val="both"/>
        <w:rPr>
          <w:rFonts w:ascii="Times New Roman" w:hAnsi="Times New Roman" w:cs="Times New Roman"/>
          <w:sz w:val="24"/>
          <w:szCs w:val="24"/>
        </w:rPr>
      </w:pPr>
      <w:r w:rsidRPr="00B97E5A">
        <w:rPr>
          <w:rFonts w:ascii="Times New Roman" w:hAnsi="Times New Roman" w:cs="Times New Roman"/>
          <w:sz w:val="24"/>
          <w:szCs w:val="24"/>
        </w:rPr>
        <w:t>Расходы на Общегосударственные вопросы в 201</w:t>
      </w:r>
      <w:r>
        <w:rPr>
          <w:rFonts w:ascii="Times New Roman" w:hAnsi="Times New Roman" w:cs="Times New Roman"/>
          <w:sz w:val="24"/>
          <w:szCs w:val="24"/>
        </w:rPr>
        <w:t>9</w:t>
      </w:r>
      <w:r w:rsidRPr="00B97E5A">
        <w:rPr>
          <w:rFonts w:ascii="Times New Roman" w:hAnsi="Times New Roman" w:cs="Times New Roman"/>
          <w:sz w:val="24"/>
          <w:szCs w:val="24"/>
        </w:rPr>
        <w:t xml:space="preserve"> году составляют </w:t>
      </w:r>
      <w:r w:rsidRPr="00B97E5A">
        <w:rPr>
          <w:rFonts w:ascii="Times New Roman" w:hAnsi="Times New Roman" w:cs="Times New Roman"/>
          <w:bCs/>
          <w:sz w:val="24"/>
          <w:szCs w:val="24"/>
        </w:rPr>
        <w:t>1</w:t>
      </w:r>
      <w:r>
        <w:rPr>
          <w:rFonts w:ascii="Times New Roman" w:hAnsi="Times New Roman" w:cs="Times New Roman"/>
          <w:bCs/>
          <w:sz w:val="24"/>
          <w:szCs w:val="24"/>
        </w:rPr>
        <w:t>8 824,9</w:t>
      </w:r>
      <w:r w:rsidRPr="00B97E5A">
        <w:rPr>
          <w:rFonts w:ascii="Times New Roman" w:hAnsi="Times New Roman" w:cs="Times New Roman"/>
          <w:sz w:val="24"/>
          <w:szCs w:val="24"/>
        </w:rPr>
        <w:t> тыс.</w:t>
      </w:r>
      <w:r>
        <w:rPr>
          <w:rFonts w:ascii="Times New Roman" w:hAnsi="Times New Roman" w:cs="Times New Roman"/>
          <w:sz w:val="24"/>
          <w:szCs w:val="24"/>
        </w:rPr>
        <w:t>руб.</w:t>
      </w:r>
    </w:p>
    <w:p w:rsidR="00983208" w:rsidRDefault="00983208" w:rsidP="0015750D">
      <w:pPr>
        <w:ind w:firstLine="709"/>
        <w:jc w:val="both"/>
        <w:rPr>
          <w:sz w:val="24"/>
          <w:szCs w:val="24"/>
        </w:rPr>
      </w:pPr>
    </w:p>
    <w:p w:rsidR="00983208" w:rsidRPr="00B97E5A" w:rsidRDefault="00983208" w:rsidP="0015750D">
      <w:pPr>
        <w:ind w:firstLine="709"/>
        <w:jc w:val="both"/>
        <w:rPr>
          <w:sz w:val="24"/>
          <w:szCs w:val="24"/>
        </w:rPr>
      </w:pPr>
      <w:r w:rsidRPr="00B97E5A">
        <w:rPr>
          <w:sz w:val="24"/>
          <w:szCs w:val="24"/>
        </w:rPr>
        <w:lastRenderedPageBreak/>
        <w:t>На содержание органов местного самоуправления в 201</w:t>
      </w:r>
      <w:r>
        <w:rPr>
          <w:sz w:val="24"/>
          <w:szCs w:val="24"/>
        </w:rPr>
        <w:t>9</w:t>
      </w:r>
      <w:r w:rsidRPr="00B97E5A">
        <w:rPr>
          <w:sz w:val="24"/>
          <w:szCs w:val="24"/>
        </w:rPr>
        <w:t xml:space="preserve"> году израсходовано </w:t>
      </w:r>
      <w:r w:rsidRPr="003C1F44">
        <w:rPr>
          <w:b/>
          <w:sz w:val="24"/>
          <w:szCs w:val="24"/>
        </w:rPr>
        <w:t>16 695,2</w:t>
      </w:r>
      <w:r w:rsidRPr="00B97E5A">
        <w:rPr>
          <w:sz w:val="24"/>
          <w:szCs w:val="24"/>
        </w:rPr>
        <w:t xml:space="preserve"> тыс.</w:t>
      </w:r>
      <w:r>
        <w:rPr>
          <w:sz w:val="24"/>
          <w:szCs w:val="24"/>
        </w:rPr>
        <w:t>руб.</w:t>
      </w:r>
      <w:r w:rsidRPr="00B97E5A">
        <w:rPr>
          <w:sz w:val="24"/>
          <w:szCs w:val="24"/>
        </w:rPr>
        <w:t xml:space="preserve"> в том числе: </w:t>
      </w:r>
    </w:p>
    <w:p w:rsidR="00983208" w:rsidRPr="00B97E5A" w:rsidRDefault="00983208" w:rsidP="00F50883">
      <w:pPr>
        <w:pStyle w:val="ConsPlusNormal"/>
        <w:widowControl/>
        <w:numPr>
          <w:ilvl w:val="0"/>
          <w:numId w:val="8"/>
        </w:numPr>
        <w:ind w:left="0" w:firstLine="426"/>
        <w:jc w:val="both"/>
        <w:rPr>
          <w:rFonts w:ascii="Times New Roman" w:hAnsi="Times New Roman" w:cs="Times New Roman"/>
          <w:sz w:val="24"/>
          <w:szCs w:val="24"/>
        </w:rPr>
      </w:pPr>
      <w:r w:rsidRPr="00B97E5A">
        <w:rPr>
          <w:rFonts w:ascii="Times New Roman" w:hAnsi="Times New Roman" w:cs="Times New Roman"/>
          <w:sz w:val="24"/>
          <w:szCs w:val="24"/>
        </w:rPr>
        <w:t>2</w:t>
      </w:r>
      <w:r>
        <w:rPr>
          <w:rFonts w:ascii="Times New Roman" w:hAnsi="Times New Roman" w:cs="Times New Roman"/>
          <w:sz w:val="24"/>
          <w:szCs w:val="24"/>
        </w:rPr>
        <w:t> 859,2</w:t>
      </w:r>
      <w:r w:rsidRPr="00B97E5A">
        <w:rPr>
          <w:rFonts w:ascii="Times New Roman" w:hAnsi="Times New Roman" w:cs="Times New Roman"/>
          <w:sz w:val="24"/>
          <w:szCs w:val="24"/>
        </w:rPr>
        <w:t xml:space="preserve"> тыс. </w:t>
      </w:r>
      <w:r>
        <w:rPr>
          <w:rFonts w:ascii="Times New Roman" w:hAnsi="Times New Roman" w:cs="Times New Roman"/>
          <w:sz w:val="24"/>
          <w:szCs w:val="24"/>
        </w:rPr>
        <w:t>руб.</w:t>
      </w:r>
      <w:r w:rsidRPr="00B97E5A">
        <w:rPr>
          <w:rFonts w:ascii="Times New Roman" w:hAnsi="Times New Roman" w:cs="Times New Roman"/>
          <w:sz w:val="24"/>
          <w:szCs w:val="24"/>
        </w:rPr>
        <w:t>на с</w:t>
      </w:r>
      <w:r>
        <w:rPr>
          <w:rFonts w:ascii="Times New Roman" w:hAnsi="Times New Roman" w:cs="Times New Roman"/>
          <w:sz w:val="24"/>
          <w:szCs w:val="24"/>
        </w:rPr>
        <w:t>одержание главы администрации</w:t>
      </w:r>
      <w:r w:rsidRPr="00B97E5A">
        <w:rPr>
          <w:rFonts w:ascii="Times New Roman" w:hAnsi="Times New Roman" w:cs="Times New Roman"/>
          <w:sz w:val="24"/>
          <w:szCs w:val="24"/>
        </w:rPr>
        <w:t>, в том числе расходы на оплату труда, начисления на оплату труда и другие расходы;</w:t>
      </w:r>
    </w:p>
    <w:p w:rsidR="00983208" w:rsidRPr="00B97E5A" w:rsidRDefault="00983208" w:rsidP="00F50883">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5</w:t>
      </w:r>
      <w:r w:rsidRPr="00B97E5A">
        <w:rPr>
          <w:rFonts w:ascii="Times New Roman" w:hAnsi="Times New Roman" w:cs="Times New Roman"/>
          <w:sz w:val="24"/>
          <w:szCs w:val="24"/>
        </w:rPr>
        <w:t xml:space="preserve">,5 тыс. </w:t>
      </w:r>
      <w:r>
        <w:rPr>
          <w:rFonts w:ascii="Times New Roman" w:hAnsi="Times New Roman" w:cs="Times New Roman"/>
          <w:sz w:val="24"/>
          <w:szCs w:val="24"/>
        </w:rPr>
        <w:t>руб.</w:t>
      </w:r>
      <w:r w:rsidRPr="00B97E5A">
        <w:rPr>
          <w:rFonts w:ascii="Times New Roman" w:hAnsi="Times New Roman" w:cs="Times New Roman"/>
          <w:sz w:val="24"/>
          <w:szCs w:val="24"/>
        </w:rPr>
        <w:t>на содержание и материальное обеспечение Совета депутатов</w:t>
      </w:r>
      <w:r>
        <w:rPr>
          <w:rFonts w:ascii="Times New Roman" w:hAnsi="Times New Roman" w:cs="Times New Roman"/>
          <w:sz w:val="24"/>
          <w:szCs w:val="24"/>
        </w:rPr>
        <w:t>, а именно –</w:t>
      </w:r>
      <w:r w:rsidRPr="00B97E5A">
        <w:rPr>
          <w:rFonts w:ascii="Times New Roman" w:hAnsi="Times New Roman" w:cs="Times New Roman"/>
          <w:sz w:val="24"/>
          <w:szCs w:val="24"/>
        </w:rPr>
        <w:t xml:space="preserve"> абонентское обслуживание в системе электронного документооборота;</w:t>
      </w:r>
    </w:p>
    <w:p w:rsidR="00983208" w:rsidRPr="00B97E5A" w:rsidRDefault="00983208" w:rsidP="00F50883">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13 830,5</w:t>
      </w:r>
      <w:r w:rsidRPr="00B97E5A">
        <w:rPr>
          <w:rFonts w:ascii="Times New Roman" w:hAnsi="Times New Roman" w:cs="Times New Roman"/>
          <w:sz w:val="24"/>
          <w:szCs w:val="24"/>
        </w:rPr>
        <w:t xml:space="preserve">тыс. </w:t>
      </w:r>
      <w:r>
        <w:rPr>
          <w:rFonts w:ascii="Times New Roman" w:hAnsi="Times New Roman" w:cs="Times New Roman"/>
          <w:sz w:val="24"/>
          <w:szCs w:val="24"/>
        </w:rPr>
        <w:t>руб.</w:t>
      </w:r>
      <w:r w:rsidRPr="00B97E5A">
        <w:rPr>
          <w:rFonts w:ascii="Times New Roman" w:hAnsi="Times New Roman" w:cs="Times New Roman"/>
          <w:sz w:val="24"/>
          <w:szCs w:val="24"/>
        </w:rPr>
        <w:t>на содержание Администрации МО «Поселок Амдерма» НАО, в том числе: расходы на оплату труда, начисления на оплату труда, оплата льготного проезда, командировочные расходы муниципальным служащим и работникам, замещающим в органах муниципальной власти МО«Поселок Амдерма» НАО должности, не относящиеся к должностям муниципальной службы Администрации, расходы на закупку товаров, работ и услуг для муниципальных нужд.</w:t>
      </w:r>
    </w:p>
    <w:p w:rsidR="00983208" w:rsidRDefault="00983208" w:rsidP="0015750D">
      <w:pPr>
        <w:pStyle w:val="2"/>
        <w:suppressAutoHyphens/>
        <w:spacing w:after="0"/>
        <w:ind w:left="0" w:firstLine="709"/>
        <w:jc w:val="both"/>
      </w:pPr>
    </w:p>
    <w:p w:rsidR="00983208" w:rsidRPr="00B97E5A" w:rsidRDefault="00983208" w:rsidP="0015750D">
      <w:pPr>
        <w:pStyle w:val="2"/>
        <w:suppressAutoHyphens/>
        <w:spacing w:after="0"/>
        <w:ind w:left="0" w:firstLine="709"/>
        <w:jc w:val="both"/>
      </w:pPr>
      <w:r w:rsidRPr="00B97E5A">
        <w:t xml:space="preserve">Расходы, направленные на оплату сотрудничества с Контрольно-счетной палатой Заполярного района по осуществлению внешнего муниципального финансового контроля, составляют </w:t>
      </w:r>
      <w:r w:rsidRPr="003C1F44">
        <w:rPr>
          <w:b/>
        </w:rPr>
        <w:t>463,9</w:t>
      </w:r>
      <w:r w:rsidRPr="00B97E5A">
        <w:t xml:space="preserve"> тыс.</w:t>
      </w:r>
      <w:r>
        <w:t>руб.</w:t>
      </w:r>
    </w:p>
    <w:p w:rsidR="00983208" w:rsidRDefault="00983208" w:rsidP="0015750D">
      <w:pPr>
        <w:pStyle w:val="2"/>
        <w:suppressAutoHyphens/>
        <w:spacing w:after="0"/>
        <w:ind w:left="0" w:firstLine="709"/>
        <w:jc w:val="both"/>
      </w:pPr>
    </w:p>
    <w:p w:rsidR="00983208" w:rsidRDefault="00983208" w:rsidP="0015750D">
      <w:pPr>
        <w:pStyle w:val="2"/>
        <w:suppressAutoHyphens/>
        <w:spacing w:after="0"/>
        <w:ind w:left="0" w:firstLine="709"/>
        <w:jc w:val="both"/>
      </w:pPr>
      <w:r w:rsidRPr="00B97E5A">
        <w:t xml:space="preserve">На </w:t>
      </w:r>
      <w:r>
        <w:t>оплату услуг избирательной комиссии освоено 3</w:t>
      </w:r>
      <w:r w:rsidRPr="00B97E5A">
        <w:t>50,0 тыс.</w:t>
      </w:r>
      <w:r>
        <w:t>руб., в том числе:</w:t>
      </w:r>
    </w:p>
    <w:p w:rsidR="00983208" w:rsidRDefault="00983208" w:rsidP="009D79DA">
      <w:pPr>
        <w:pStyle w:val="2"/>
        <w:numPr>
          <w:ilvl w:val="0"/>
          <w:numId w:val="8"/>
        </w:numPr>
        <w:suppressAutoHyphens/>
        <w:spacing w:after="0"/>
        <w:ind w:left="0" w:firstLine="426"/>
        <w:jc w:val="both"/>
      </w:pPr>
      <w:r>
        <w:t>150,0 тыс. руб. на проведение досрочныхвыборов в Совет депутатов;</w:t>
      </w:r>
    </w:p>
    <w:p w:rsidR="00983208" w:rsidRPr="00B97E5A" w:rsidRDefault="00983208" w:rsidP="009D79DA">
      <w:pPr>
        <w:pStyle w:val="2"/>
        <w:numPr>
          <w:ilvl w:val="0"/>
          <w:numId w:val="8"/>
        </w:numPr>
        <w:suppressAutoHyphens/>
        <w:spacing w:after="0"/>
        <w:ind w:left="0" w:firstLine="426"/>
        <w:jc w:val="both"/>
      </w:pPr>
      <w:r>
        <w:t xml:space="preserve">200,0 тыс. руб. на проведение </w:t>
      </w:r>
      <w:r w:rsidRPr="00162B35">
        <w:t>досрочных</w:t>
      </w:r>
      <w:r>
        <w:t>выборов Главы МО.</w:t>
      </w:r>
    </w:p>
    <w:p w:rsidR="00983208" w:rsidRDefault="00983208" w:rsidP="0015750D">
      <w:pPr>
        <w:pStyle w:val="ConsPlusNormal"/>
        <w:widowControl/>
        <w:ind w:firstLine="709"/>
        <w:jc w:val="both"/>
        <w:rPr>
          <w:rFonts w:ascii="Times New Roman" w:hAnsi="Times New Roman" w:cs="Times New Roman"/>
          <w:sz w:val="24"/>
          <w:szCs w:val="24"/>
        </w:rPr>
      </w:pPr>
    </w:p>
    <w:p w:rsidR="00983208" w:rsidRDefault="00983208" w:rsidP="0015750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В сфере других общегосударственных вопросов бюджет МО исполнен в сумме </w:t>
      </w:r>
      <w:r w:rsidRPr="003C1F44">
        <w:rPr>
          <w:rFonts w:ascii="Times New Roman" w:hAnsi="Times New Roman" w:cs="Times New Roman"/>
          <w:b/>
          <w:sz w:val="24"/>
          <w:szCs w:val="24"/>
        </w:rPr>
        <w:t>1 315,8</w:t>
      </w:r>
      <w:r>
        <w:rPr>
          <w:rFonts w:ascii="Times New Roman" w:hAnsi="Times New Roman" w:cs="Times New Roman"/>
          <w:sz w:val="24"/>
          <w:szCs w:val="24"/>
        </w:rPr>
        <w:t xml:space="preserve"> тыс. руб., в том числе в разрезе мероприятий:</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453,3 тыс. руб. на оплату коммунальных услуг временно не заселенных (пустующих) жилых помещений, находящихся в муниципальной собственности;</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55,5 тыс. руб. на </w:t>
      </w:r>
      <w:r w:rsidRPr="00AA319E">
        <w:rPr>
          <w:rFonts w:ascii="Times New Roman" w:hAnsi="Times New Roman" w:cs="Times New Roman"/>
          <w:sz w:val="24"/>
          <w:szCs w:val="24"/>
        </w:rPr>
        <w:t>осуществление органами местного самоуправления поселений отдельных государственных полномочий в сфере административных правонарушений</w:t>
      </w:r>
      <w:r>
        <w:rPr>
          <w:rFonts w:ascii="Times New Roman" w:hAnsi="Times New Roman" w:cs="Times New Roman"/>
          <w:sz w:val="24"/>
          <w:szCs w:val="24"/>
        </w:rPr>
        <w:t>;</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107,7 тыс. руб. </w:t>
      </w:r>
      <w:r w:rsidRPr="00334836">
        <w:rPr>
          <w:rFonts w:ascii="Times New Roman" w:hAnsi="Times New Roman" w:cs="Times New Roman"/>
          <w:sz w:val="24"/>
          <w:szCs w:val="24"/>
        </w:rPr>
        <w:t>на оплату по решению арбитражного суда Архангельской области в виде возмещения госпошлины и неустойки</w:t>
      </w:r>
      <w:r>
        <w:rPr>
          <w:rFonts w:ascii="Times New Roman" w:hAnsi="Times New Roman" w:cs="Times New Roman"/>
          <w:sz w:val="24"/>
          <w:szCs w:val="24"/>
        </w:rPr>
        <w:t>;</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320,0 тыс. руб. на уплату членских взносов в Ассоциацию МО НАО;</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40,0 тыс. руб. </w:t>
      </w:r>
      <w:r w:rsidRPr="00334836">
        <w:rPr>
          <w:rFonts w:ascii="Times New Roman" w:hAnsi="Times New Roman" w:cs="Times New Roman"/>
          <w:sz w:val="24"/>
          <w:szCs w:val="24"/>
        </w:rPr>
        <w:t>на оплату штрафа Госстройжилнадзора</w:t>
      </w:r>
      <w:r>
        <w:rPr>
          <w:rFonts w:ascii="Times New Roman" w:hAnsi="Times New Roman" w:cs="Times New Roman"/>
          <w:sz w:val="24"/>
          <w:szCs w:val="24"/>
        </w:rPr>
        <w:t>;</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145,4 тыс. руб. </w:t>
      </w:r>
      <w:r w:rsidRPr="00334836">
        <w:rPr>
          <w:rFonts w:ascii="Times New Roman" w:hAnsi="Times New Roman" w:cs="Times New Roman"/>
          <w:sz w:val="24"/>
          <w:szCs w:val="24"/>
        </w:rPr>
        <w:t>в виде платы за содержание временно не заселенных (пустующих) квартир, находящихся в муниципальной собственности</w:t>
      </w:r>
      <w:r>
        <w:rPr>
          <w:rFonts w:ascii="Times New Roman" w:hAnsi="Times New Roman" w:cs="Times New Roman"/>
          <w:sz w:val="24"/>
          <w:szCs w:val="24"/>
        </w:rPr>
        <w:t>;</w:t>
      </w:r>
    </w:p>
    <w:p w:rsidR="00983208" w:rsidRPr="001B65C1" w:rsidRDefault="00983208" w:rsidP="007871C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45,0 тыс. руб. </w:t>
      </w:r>
      <w:r w:rsidRPr="00334836">
        <w:rPr>
          <w:rFonts w:ascii="Times New Roman" w:hAnsi="Times New Roman" w:cs="Times New Roman"/>
          <w:sz w:val="24"/>
          <w:szCs w:val="24"/>
        </w:rPr>
        <w:t xml:space="preserve">на оплату услуг по оценке недвижимости, признание прав и регулирование отношений по муниципальной </w:t>
      </w:r>
      <w:r w:rsidRPr="001B65C1">
        <w:rPr>
          <w:rFonts w:ascii="Times New Roman" w:hAnsi="Times New Roman" w:cs="Times New Roman"/>
          <w:sz w:val="24"/>
          <w:szCs w:val="24"/>
        </w:rPr>
        <w:t>собственности. (Проведена оценка рыночной стоимости арендной платы 8-и помещений пос. Амдерма по адресам: ул. Дубровина, д. 5, кв. 3, ул. Центральная, д. 2, кв. 1, ул. Дубровина, д. 5, кв. 13, ул. Ленина, д. 13а, кв. 22, ул. Центральная, д. 9 (МФЦ), ул. Дубровина, д. 5, кв. 15, ул. Дубровина, д. 5, кв.17, ул. Дубровина, д. 5, кв. 23.Данные мероприятия проведены с целью эффективного использования муниципального имущества и возможностью сдачи в аренду муниципального жилья.);</w:t>
      </w:r>
    </w:p>
    <w:p w:rsidR="00983208" w:rsidRDefault="00983208" w:rsidP="00334836">
      <w:pPr>
        <w:pStyle w:val="ConsPlusNormal"/>
        <w:widowControl/>
        <w:numPr>
          <w:ilvl w:val="0"/>
          <w:numId w:val="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148,9 тыс. руб. </w:t>
      </w:r>
      <w:r w:rsidRPr="00334836">
        <w:rPr>
          <w:rFonts w:ascii="Times New Roman" w:hAnsi="Times New Roman" w:cs="Times New Roman"/>
          <w:sz w:val="24"/>
          <w:szCs w:val="24"/>
        </w:rPr>
        <w:t>на приобретение праздничной атрибутики для оформления поселения</w:t>
      </w:r>
      <w:r>
        <w:rPr>
          <w:rFonts w:ascii="Times New Roman" w:hAnsi="Times New Roman" w:cs="Times New Roman"/>
          <w:sz w:val="24"/>
          <w:szCs w:val="24"/>
        </w:rPr>
        <w:t>.</w:t>
      </w:r>
    </w:p>
    <w:p w:rsidR="00983208" w:rsidRPr="00B97E5A" w:rsidRDefault="00983208" w:rsidP="0015750D">
      <w:pPr>
        <w:pStyle w:val="ConsPlusNormal"/>
        <w:widowControl/>
        <w:spacing w:before="240" w:after="240"/>
        <w:ind w:firstLine="540"/>
        <w:jc w:val="center"/>
        <w:rPr>
          <w:rFonts w:ascii="Times New Roman" w:hAnsi="Times New Roman" w:cs="Times New Roman"/>
          <w:sz w:val="24"/>
          <w:szCs w:val="24"/>
        </w:rPr>
      </w:pPr>
      <w:r w:rsidRPr="00B97E5A">
        <w:rPr>
          <w:rFonts w:ascii="Times New Roman" w:hAnsi="Times New Roman" w:cs="Times New Roman"/>
          <w:b/>
          <w:sz w:val="24"/>
          <w:szCs w:val="24"/>
        </w:rPr>
        <w:t>ОСУЩЕСТВЛЕНИЕ ПЕРВИЧНОГО ВОИНСКОГО УЧЕТА</w:t>
      </w:r>
    </w:p>
    <w:p w:rsidR="00983208" w:rsidRPr="00B97E5A" w:rsidRDefault="00983208" w:rsidP="0015750D">
      <w:pPr>
        <w:widowControl w:val="0"/>
        <w:autoSpaceDE w:val="0"/>
        <w:autoSpaceDN w:val="0"/>
        <w:adjustRightInd w:val="0"/>
        <w:ind w:firstLine="709"/>
        <w:jc w:val="both"/>
        <w:rPr>
          <w:sz w:val="24"/>
          <w:szCs w:val="24"/>
        </w:rPr>
      </w:pPr>
      <w:r w:rsidRPr="00B97E5A">
        <w:rPr>
          <w:sz w:val="24"/>
          <w:szCs w:val="24"/>
        </w:rPr>
        <w:t xml:space="preserve">ПВУ – это постановка и снятие граждан, пребывающих в запасе, оформление документов на граждан, подлежащих первоначальной постановке на воинский учёт. </w:t>
      </w:r>
    </w:p>
    <w:p w:rsidR="00983208" w:rsidRPr="00B97E5A" w:rsidRDefault="00983208" w:rsidP="0015750D">
      <w:pPr>
        <w:ind w:firstLine="709"/>
        <w:jc w:val="both"/>
        <w:rPr>
          <w:sz w:val="24"/>
          <w:szCs w:val="24"/>
        </w:rPr>
      </w:pPr>
      <w:r w:rsidRPr="00B97E5A">
        <w:rPr>
          <w:sz w:val="24"/>
          <w:szCs w:val="24"/>
        </w:rPr>
        <w:t xml:space="preserve">За счёт средств федерального бюджета по договору гражданско-правового характера оплачены услуги по ведению первичного воинского учета. Воинский учет в поселении ведется по </w:t>
      </w:r>
      <w:r>
        <w:rPr>
          <w:sz w:val="24"/>
          <w:szCs w:val="24"/>
        </w:rPr>
        <w:t>53гражданам, состоящим на воинском учете, в том числе 52 гражданам,</w:t>
      </w:r>
      <w:r w:rsidRPr="00B97E5A">
        <w:rPr>
          <w:sz w:val="24"/>
          <w:szCs w:val="24"/>
        </w:rPr>
        <w:t xml:space="preserve"> пребывающим в запасе.</w:t>
      </w:r>
    </w:p>
    <w:p w:rsidR="00983208" w:rsidRDefault="00983208" w:rsidP="0015750D">
      <w:pPr>
        <w:ind w:firstLine="709"/>
        <w:jc w:val="both"/>
        <w:rPr>
          <w:sz w:val="24"/>
          <w:szCs w:val="24"/>
        </w:rPr>
      </w:pPr>
      <w:r w:rsidRPr="00B97E5A">
        <w:rPr>
          <w:sz w:val="24"/>
          <w:szCs w:val="24"/>
        </w:rPr>
        <w:lastRenderedPageBreak/>
        <w:t>На осуществление первичного воинского учета в 201</w:t>
      </w:r>
      <w:r>
        <w:rPr>
          <w:sz w:val="24"/>
          <w:szCs w:val="24"/>
        </w:rPr>
        <w:t>9</w:t>
      </w:r>
      <w:r w:rsidRPr="00B97E5A">
        <w:rPr>
          <w:sz w:val="24"/>
          <w:szCs w:val="24"/>
        </w:rPr>
        <w:t xml:space="preserve"> году за счёт средств федерального бюджета освоено</w:t>
      </w:r>
      <w:r w:rsidRPr="003C1F44">
        <w:rPr>
          <w:b/>
          <w:sz w:val="24"/>
          <w:szCs w:val="24"/>
        </w:rPr>
        <w:t>54,9</w:t>
      </w:r>
      <w:r w:rsidRPr="00B97E5A">
        <w:rPr>
          <w:sz w:val="24"/>
          <w:szCs w:val="24"/>
        </w:rPr>
        <w:t xml:space="preserve"> тыс.</w:t>
      </w:r>
      <w:r>
        <w:rPr>
          <w:sz w:val="24"/>
          <w:szCs w:val="24"/>
        </w:rPr>
        <w:t>руб</w:t>
      </w:r>
      <w:r w:rsidRPr="00B97E5A">
        <w:rPr>
          <w:sz w:val="24"/>
          <w:szCs w:val="24"/>
        </w:rPr>
        <w:t>. Средства направлены на оплату труда внештатных работников. Полномочия выполнены в полном объеме.</w:t>
      </w:r>
    </w:p>
    <w:p w:rsidR="00983208" w:rsidRDefault="00983208" w:rsidP="0015750D">
      <w:pPr>
        <w:spacing w:before="240" w:after="240"/>
        <w:ind w:firstLine="567"/>
        <w:jc w:val="center"/>
        <w:rPr>
          <w:b/>
          <w:sz w:val="24"/>
          <w:szCs w:val="24"/>
          <w:lang w:eastAsia="en-US"/>
        </w:rPr>
      </w:pPr>
    </w:p>
    <w:p w:rsidR="00983208" w:rsidRPr="00B97E5A" w:rsidRDefault="00983208" w:rsidP="0015750D">
      <w:pPr>
        <w:spacing w:before="240" w:after="240"/>
        <w:ind w:firstLine="567"/>
        <w:jc w:val="center"/>
        <w:rPr>
          <w:b/>
          <w:sz w:val="24"/>
          <w:szCs w:val="24"/>
          <w:lang w:eastAsia="en-US"/>
        </w:rPr>
      </w:pPr>
      <w:r w:rsidRPr="00B97E5A">
        <w:rPr>
          <w:b/>
          <w:sz w:val="24"/>
          <w:szCs w:val="24"/>
          <w:lang w:eastAsia="en-US"/>
        </w:rPr>
        <w:t>ГРАЖДАНСКАЯ ОБОРОНА И ПРЕДУПРЕЖДЕНИЕ ЧРЕЗВЫЧАЙНЫХ СИТУАЦИЙ</w:t>
      </w:r>
    </w:p>
    <w:p w:rsidR="00983208" w:rsidRPr="00B97E5A" w:rsidRDefault="00983208" w:rsidP="0015750D">
      <w:pPr>
        <w:autoSpaceDE w:val="0"/>
        <w:autoSpaceDN w:val="0"/>
        <w:adjustRightInd w:val="0"/>
        <w:ind w:firstLine="709"/>
        <w:jc w:val="both"/>
        <w:rPr>
          <w:sz w:val="24"/>
          <w:szCs w:val="24"/>
        </w:rPr>
      </w:pPr>
      <w:r w:rsidRPr="00B97E5A">
        <w:rPr>
          <w:sz w:val="24"/>
          <w:szCs w:val="24"/>
        </w:rPr>
        <w:t>В 201</w:t>
      </w:r>
      <w:r>
        <w:rPr>
          <w:sz w:val="24"/>
          <w:szCs w:val="24"/>
        </w:rPr>
        <w:t>9</w:t>
      </w:r>
      <w:r w:rsidRPr="00B97E5A">
        <w:rPr>
          <w:sz w:val="24"/>
          <w:szCs w:val="24"/>
        </w:rPr>
        <w:t xml:space="preserve"> году основной задачей Администрации в сфере ГО и ЧС являлось дальнейшее совершенствование системы защиты населения и территории МО "Поселок Амдерма" НАО от опасностей природного и техногенного характера.</w:t>
      </w:r>
    </w:p>
    <w:p w:rsidR="00983208" w:rsidRPr="00B97E5A" w:rsidRDefault="00983208" w:rsidP="0015750D">
      <w:pPr>
        <w:ind w:firstLine="709"/>
        <w:jc w:val="both"/>
        <w:rPr>
          <w:sz w:val="24"/>
          <w:szCs w:val="24"/>
          <w:highlight w:val="yellow"/>
        </w:rPr>
      </w:pPr>
      <w:r w:rsidRPr="00B97E5A">
        <w:rPr>
          <w:sz w:val="24"/>
          <w:szCs w:val="24"/>
        </w:rPr>
        <w:t>За отчетный год Администрацией п</w:t>
      </w:r>
      <w:r w:rsidRPr="00B97E5A">
        <w:rPr>
          <w:bCs/>
          <w:sz w:val="24"/>
          <w:szCs w:val="24"/>
        </w:rPr>
        <w:t>роводилась профилактическая работа среди населения, размещались памятки на информационном стенде и общественных местах по оказанию первой помощи пострадавшим, по безопасности людей на водных объектах.</w:t>
      </w:r>
    </w:p>
    <w:p w:rsidR="00983208" w:rsidRPr="00B97E5A" w:rsidRDefault="00983208" w:rsidP="0015750D">
      <w:pPr>
        <w:ind w:firstLine="709"/>
        <w:jc w:val="both"/>
        <w:rPr>
          <w:sz w:val="24"/>
          <w:szCs w:val="24"/>
        </w:rPr>
      </w:pPr>
      <w:r w:rsidRPr="00B97E5A">
        <w:rPr>
          <w:sz w:val="24"/>
          <w:szCs w:val="24"/>
        </w:rPr>
        <w:t>На мероприятия в рамках Муниципальной программы «</w:t>
      </w:r>
      <w:r w:rsidRPr="007871C6">
        <w:rPr>
          <w:sz w:val="24"/>
          <w:szCs w:val="24"/>
        </w:rPr>
        <w:t xml:space="preserve">Безопасность на территории муниципального района </w:t>
      </w:r>
      <w:r>
        <w:rPr>
          <w:sz w:val="24"/>
          <w:szCs w:val="24"/>
        </w:rPr>
        <w:t>«</w:t>
      </w:r>
      <w:r w:rsidRPr="007871C6">
        <w:rPr>
          <w:sz w:val="24"/>
          <w:szCs w:val="24"/>
        </w:rPr>
        <w:t>Заполярный район</w:t>
      </w:r>
      <w:r>
        <w:rPr>
          <w:sz w:val="24"/>
          <w:szCs w:val="24"/>
        </w:rPr>
        <w:t>»</w:t>
      </w:r>
      <w:r w:rsidRPr="007871C6">
        <w:rPr>
          <w:sz w:val="24"/>
          <w:szCs w:val="24"/>
        </w:rPr>
        <w:t xml:space="preserve"> на 2019-2023 годы</w:t>
      </w:r>
      <w:r w:rsidRPr="00B97E5A">
        <w:rPr>
          <w:sz w:val="24"/>
          <w:szCs w:val="24"/>
        </w:rPr>
        <w:t xml:space="preserve">» исполнено </w:t>
      </w:r>
      <w:r w:rsidRPr="002710EC">
        <w:rPr>
          <w:b/>
          <w:sz w:val="24"/>
          <w:szCs w:val="24"/>
        </w:rPr>
        <w:t>109,1</w:t>
      </w:r>
      <w:r w:rsidRPr="00B97E5A">
        <w:rPr>
          <w:sz w:val="24"/>
          <w:szCs w:val="24"/>
        </w:rPr>
        <w:t xml:space="preserve"> тыс.</w:t>
      </w:r>
      <w:r>
        <w:rPr>
          <w:sz w:val="24"/>
          <w:szCs w:val="24"/>
        </w:rPr>
        <w:t>руб.</w:t>
      </w:r>
    </w:p>
    <w:p w:rsidR="00983208" w:rsidRPr="00B97E5A" w:rsidRDefault="00983208" w:rsidP="0015750D">
      <w:pPr>
        <w:ind w:firstLine="709"/>
        <w:jc w:val="both"/>
        <w:rPr>
          <w:sz w:val="24"/>
          <w:szCs w:val="24"/>
        </w:rPr>
      </w:pPr>
      <w:r w:rsidRPr="00B97E5A">
        <w:rPr>
          <w:sz w:val="24"/>
          <w:szCs w:val="24"/>
        </w:rPr>
        <w:t>Освоены средства на организацию обучения неработающего населения в области гражданской обороны и защиты от чрезвычайных ситуаций, предупреждение и ликвидацию последствий ЧС в сумме 10,</w:t>
      </w:r>
      <w:r>
        <w:rPr>
          <w:sz w:val="24"/>
          <w:szCs w:val="24"/>
        </w:rPr>
        <w:t>4</w:t>
      </w:r>
      <w:r w:rsidRPr="00B97E5A">
        <w:rPr>
          <w:sz w:val="24"/>
          <w:szCs w:val="24"/>
        </w:rPr>
        <w:t xml:space="preserve"> тыс. </w:t>
      </w:r>
      <w:r>
        <w:rPr>
          <w:sz w:val="24"/>
          <w:szCs w:val="24"/>
        </w:rPr>
        <w:t>руб.</w:t>
      </w:r>
      <w:r w:rsidRPr="007871C6">
        <w:rPr>
          <w:sz w:val="24"/>
          <w:szCs w:val="24"/>
        </w:rPr>
        <w:t xml:space="preserve">Проведено 14 часов обучения, обучено 5 человек. Лекции читал преподаватель ОБЖ ГБОУ НАО </w:t>
      </w:r>
      <w:r>
        <w:rPr>
          <w:sz w:val="24"/>
          <w:szCs w:val="24"/>
        </w:rPr>
        <w:t>«</w:t>
      </w:r>
      <w:r w:rsidRPr="007871C6">
        <w:rPr>
          <w:sz w:val="24"/>
          <w:szCs w:val="24"/>
        </w:rPr>
        <w:t>Основная школа п. Амдерма</w:t>
      </w:r>
      <w:r>
        <w:rPr>
          <w:sz w:val="24"/>
          <w:szCs w:val="24"/>
        </w:rPr>
        <w:t>».</w:t>
      </w:r>
    </w:p>
    <w:p w:rsidR="00983208" w:rsidRDefault="00983208" w:rsidP="0015750D">
      <w:pPr>
        <w:ind w:firstLine="709"/>
        <w:jc w:val="both"/>
        <w:rPr>
          <w:sz w:val="24"/>
          <w:szCs w:val="24"/>
        </w:rPr>
      </w:pPr>
      <w:r>
        <w:rPr>
          <w:sz w:val="24"/>
          <w:szCs w:val="24"/>
        </w:rPr>
        <w:t>Н</w:t>
      </w:r>
      <w:r w:rsidRPr="00637E53">
        <w:rPr>
          <w:sz w:val="24"/>
          <w:szCs w:val="24"/>
        </w:rPr>
        <w:t xml:space="preserve">а территории поселка </w:t>
      </w:r>
      <w:r>
        <w:rPr>
          <w:sz w:val="24"/>
          <w:szCs w:val="24"/>
        </w:rPr>
        <w:t xml:space="preserve">в 2019 году </w:t>
      </w:r>
      <w:r w:rsidRPr="00637E53">
        <w:rPr>
          <w:sz w:val="24"/>
          <w:szCs w:val="24"/>
        </w:rPr>
        <w:t>не произошло чрезвычайных ситуаций, требующих финансирования. ТМЦ в рамках муниципальной программы не приобретались. Все необходимые товарно-материальные ценности имеются в наличии и хранятся на складах. Срок эксплуатации ТМЦ не окончен.</w:t>
      </w:r>
    </w:p>
    <w:p w:rsidR="00983208" w:rsidRPr="00B97E5A" w:rsidRDefault="00983208" w:rsidP="0015750D">
      <w:pPr>
        <w:ind w:firstLine="709"/>
        <w:jc w:val="both"/>
        <w:rPr>
          <w:sz w:val="24"/>
          <w:szCs w:val="24"/>
        </w:rPr>
      </w:pPr>
      <w:r>
        <w:rPr>
          <w:sz w:val="24"/>
          <w:szCs w:val="24"/>
        </w:rPr>
        <w:t xml:space="preserve">Силами ООО «М-АйТи» проводилось </w:t>
      </w:r>
      <w:r w:rsidRPr="00637E53">
        <w:rPr>
          <w:sz w:val="24"/>
          <w:szCs w:val="24"/>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w:t>
      </w:r>
      <w:r>
        <w:rPr>
          <w:sz w:val="24"/>
          <w:szCs w:val="24"/>
        </w:rPr>
        <w:t>. На услуги подрядчика освоено 98,7 тыс. руб. из районного бюджета.</w:t>
      </w:r>
    </w:p>
    <w:p w:rsidR="00983208" w:rsidRDefault="00983208" w:rsidP="0015750D">
      <w:pPr>
        <w:spacing w:before="240"/>
        <w:jc w:val="center"/>
        <w:rPr>
          <w:b/>
          <w:sz w:val="24"/>
          <w:szCs w:val="24"/>
        </w:rPr>
      </w:pPr>
      <w:r>
        <w:rPr>
          <w:b/>
          <w:sz w:val="24"/>
          <w:szCs w:val="24"/>
        </w:rPr>
        <w:t>НАЦИОНАЛЬНАЯ ЭКОНОМИКА</w:t>
      </w:r>
    </w:p>
    <w:p w:rsidR="00983208" w:rsidRPr="00B97E5A" w:rsidRDefault="00983208" w:rsidP="0015750D">
      <w:pPr>
        <w:spacing w:after="240"/>
        <w:jc w:val="center"/>
        <w:rPr>
          <w:b/>
          <w:sz w:val="24"/>
          <w:szCs w:val="24"/>
        </w:rPr>
      </w:pPr>
      <w:r w:rsidRPr="00B97E5A">
        <w:rPr>
          <w:b/>
          <w:sz w:val="24"/>
          <w:szCs w:val="24"/>
        </w:rPr>
        <w:t>(дорожное хозяйство)</w:t>
      </w:r>
    </w:p>
    <w:p w:rsidR="00983208" w:rsidRPr="00B97E5A" w:rsidRDefault="00983208" w:rsidP="0015750D">
      <w:pPr>
        <w:ind w:firstLine="709"/>
        <w:jc w:val="both"/>
        <w:rPr>
          <w:sz w:val="24"/>
          <w:szCs w:val="24"/>
        </w:rPr>
      </w:pPr>
      <w:r w:rsidRPr="00B97E5A">
        <w:rPr>
          <w:sz w:val="24"/>
          <w:szCs w:val="24"/>
        </w:rPr>
        <w:t>В феврале 2017 года в муниципальную собственность оформлены и официально функционируют следующие дороги общего пользования местного значения:</w:t>
      </w:r>
    </w:p>
    <w:p w:rsidR="00983208" w:rsidRPr="00B97E5A" w:rsidRDefault="00983208" w:rsidP="0015750D">
      <w:pPr>
        <w:numPr>
          <w:ilvl w:val="0"/>
          <w:numId w:val="3"/>
        </w:numPr>
        <w:tabs>
          <w:tab w:val="clear" w:pos="720"/>
        </w:tabs>
        <w:ind w:left="567" w:hanging="425"/>
        <w:rPr>
          <w:sz w:val="24"/>
          <w:szCs w:val="24"/>
        </w:rPr>
      </w:pPr>
      <w:r w:rsidRPr="00B97E5A">
        <w:rPr>
          <w:sz w:val="24"/>
          <w:szCs w:val="24"/>
        </w:rPr>
        <w:t>Автодорога ул. Ленина</w:t>
      </w:r>
    </w:p>
    <w:p w:rsidR="00983208" w:rsidRPr="00B97E5A" w:rsidRDefault="00983208" w:rsidP="0015750D">
      <w:pPr>
        <w:numPr>
          <w:ilvl w:val="0"/>
          <w:numId w:val="3"/>
        </w:numPr>
        <w:tabs>
          <w:tab w:val="clear" w:pos="720"/>
        </w:tabs>
        <w:ind w:left="567" w:hanging="425"/>
        <w:rPr>
          <w:sz w:val="24"/>
          <w:szCs w:val="24"/>
        </w:rPr>
      </w:pPr>
      <w:r w:rsidRPr="00B97E5A">
        <w:rPr>
          <w:sz w:val="24"/>
          <w:szCs w:val="24"/>
        </w:rPr>
        <w:t>Автодорога ул. Центральная</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ул. Строительная</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ул. Полярная</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ул. Южная</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ул. Дубровина</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ул. Ревуцкого</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на водовод</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на верхнюю башню</w:t>
      </w:r>
    </w:p>
    <w:p w:rsidR="00983208" w:rsidRPr="00B97E5A" w:rsidRDefault="00983208" w:rsidP="0015750D">
      <w:pPr>
        <w:numPr>
          <w:ilvl w:val="0"/>
          <w:numId w:val="3"/>
        </w:numPr>
        <w:tabs>
          <w:tab w:val="clear" w:pos="720"/>
        </w:tabs>
        <w:ind w:left="567" w:hanging="425"/>
        <w:jc w:val="both"/>
        <w:rPr>
          <w:sz w:val="24"/>
          <w:szCs w:val="24"/>
        </w:rPr>
      </w:pPr>
      <w:r w:rsidRPr="00B97E5A">
        <w:rPr>
          <w:sz w:val="24"/>
          <w:szCs w:val="24"/>
        </w:rPr>
        <w:t>Автодорога Аэропорт, а также одно сооружение дорожного транспорта – Железобетонный мост через реку Амдермин</w:t>
      </w:r>
      <w:r>
        <w:rPr>
          <w:sz w:val="24"/>
          <w:szCs w:val="24"/>
        </w:rPr>
        <w:t>ка</w:t>
      </w:r>
      <w:r w:rsidRPr="00B97E5A">
        <w:rPr>
          <w:sz w:val="24"/>
          <w:szCs w:val="24"/>
        </w:rPr>
        <w:t xml:space="preserve">. </w:t>
      </w:r>
    </w:p>
    <w:p w:rsidR="00983208" w:rsidRPr="00B97E5A" w:rsidRDefault="00983208" w:rsidP="0015750D">
      <w:pPr>
        <w:ind w:firstLine="709"/>
        <w:jc w:val="both"/>
        <w:rPr>
          <w:sz w:val="24"/>
          <w:szCs w:val="24"/>
        </w:rPr>
      </w:pPr>
    </w:p>
    <w:p w:rsidR="00983208" w:rsidRPr="00B97E5A" w:rsidRDefault="00983208" w:rsidP="0015750D">
      <w:pPr>
        <w:ind w:firstLine="709"/>
        <w:jc w:val="both"/>
        <w:rPr>
          <w:sz w:val="24"/>
          <w:szCs w:val="24"/>
        </w:rPr>
      </w:pPr>
      <w:r w:rsidRPr="00B97E5A">
        <w:rPr>
          <w:sz w:val="24"/>
          <w:szCs w:val="24"/>
        </w:rPr>
        <w:t>На содержание и ремонт автомобильных дорог общего пользования за 201</w:t>
      </w:r>
      <w:r>
        <w:rPr>
          <w:sz w:val="24"/>
          <w:szCs w:val="24"/>
        </w:rPr>
        <w:t>9</w:t>
      </w:r>
      <w:r w:rsidRPr="00B97E5A">
        <w:rPr>
          <w:sz w:val="24"/>
          <w:szCs w:val="24"/>
        </w:rPr>
        <w:t xml:space="preserve"> год освоены бюджетные средства в размере </w:t>
      </w:r>
      <w:r w:rsidRPr="002710EC">
        <w:rPr>
          <w:b/>
          <w:sz w:val="24"/>
          <w:szCs w:val="24"/>
        </w:rPr>
        <w:t>4 686,0</w:t>
      </w:r>
      <w:r w:rsidRPr="00B97E5A">
        <w:rPr>
          <w:sz w:val="24"/>
          <w:szCs w:val="24"/>
        </w:rPr>
        <w:t xml:space="preserve"> тыс.</w:t>
      </w:r>
      <w:r>
        <w:rPr>
          <w:sz w:val="24"/>
          <w:szCs w:val="24"/>
        </w:rPr>
        <w:t>руб.</w:t>
      </w:r>
      <w:r w:rsidRPr="00B97E5A">
        <w:rPr>
          <w:sz w:val="24"/>
          <w:szCs w:val="24"/>
        </w:rPr>
        <w:t>, из них:</w:t>
      </w:r>
      <w:r>
        <w:rPr>
          <w:sz w:val="24"/>
          <w:szCs w:val="24"/>
        </w:rPr>
        <w:t xml:space="preserve"> </w:t>
      </w:r>
      <w:r w:rsidRPr="00B97E5A">
        <w:rPr>
          <w:sz w:val="24"/>
          <w:szCs w:val="24"/>
        </w:rPr>
        <w:t>в рамках МП «Комплексное развитие поселений муниципального района «Заполярный район» на 2017-2019 годы»исполнено в размере</w:t>
      </w:r>
      <w:r>
        <w:rPr>
          <w:sz w:val="24"/>
          <w:szCs w:val="24"/>
        </w:rPr>
        <w:t>3 430,2</w:t>
      </w:r>
      <w:r w:rsidRPr="00B97E5A">
        <w:rPr>
          <w:sz w:val="24"/>
          <w:szCs w:val="24"/>
        </w:rPr>
        <w:t xml:space="preserve"> тыс. </w:t>
      </w:r>
      <w:r>
        <w:rPr>
          <w:sz w:val="24"/>
          <w:szCs w:val="24"/>
        </w:rPr>
        <w:t>руб.</w:t>
      </w:r>
      <w:r w:rsidRPr="00B97E5A">
        <w:rPr>
          <w:sz w:val="24"/>
          <w:szCs w:val="24"/>
        </w:rPr>
        <w:t xml:space="preserve"> и за счет собственных средств (поступивших в бюджет в виде акцизов от реализации нефтепродуктов) исполнено в размере </w:t>
      </w:r>
      <w:r>
        <w:rPr>
          <w:sz w:val="24"/>
          <w:szCs w:val="24"/>
        </w:rPr>
        <w:t>1 255,8</w:t>
      </w:r>
      <w:r w:rsidRPr="00B97E5A">
        <w:rPr>
          <w:sz w:val="24"/>
          <w:szCs w:val="24"/>
        </w:rPr>
        <w:t xml:space="preserve"> тыс. </w:t>
      </w:r>
      <w:r>
        <w:rPr>
          <w:sz w:val="24"/>
          <w:szCs w:val="24"/>
        </w:rPr>
        <w:t>руб.</w:t>
      </w:r>
      <w:r w:rsidRPr="00B97E5A">
        <w:rPr>
          <w:sz w:val="24"/>
          <w:szCs w:val="24"/>
        </w:rPr>
        <w:t xml:space="preserve"> Стоит отметить, что собственные средства освоены не в полном объёме, поэтому остаток средств включен в бюджет 20</w:t>
      </w:r>
      <w:r>
        <w:rPr>
          <w:sz w:val="24"/>
          <w:szCs w:val="24"/>
        </w:rPr>
        <w:t>20 года на те же цели.</w:t>
      </w:r>
    </w:p>
    <w:p w:rsidR="00983208" w:rsidRPr="00B97E5A" w:rsidRDefault="00983208" w:rsidP="0015750D">
      <w:pPr>
        <w:ind w:firstLine="709"/>
        <w:jc w:val="both"/>
        <w:rPr>
          <w:sz w:val="24"/>
          <w:szCs w:val="24"/>
        </w:rPr>
      </w:pPr>
      <w:r w:rsidRPr="00B97E5A">
        <w:rPr>
          <w:sz w:val="24"/>
          <w:szCs w:val="24"/>
        </w:rPr>
        <w:lastRenderedPageBreak/>
        <w:t>На выполнение работ по зимнему содержанию автомобильной дороги в соответствие с нормами Федерального закона от 05.04.2013 № 44-ФЗ «О контрактной системе в сфере закупок товаров, работ, услуг для обеспечения государственных и муниципальных нужд» в 201</w:t>
      </w:r>
      <w:r>
        <w:rPr>
          <w:sz w:val="24"/>
          <w:szCs w:val="24"/>
        </w:rPr>
        <w:t>9</w:t>
      </w:r>
      <w:r w:rsidRPr="00B97E5A">
        <w:rPr>
          <w:sz w:val="24"/>
          <w:szCs w:val="24"/>
        </w:rPr>
        <w:t xml:space="preserve"> году заключено </w:t>
      </w:r>
      <w:r>
        <w:rPr>
          <w:sz w:val="24"/>
          <w:szCs w:val="24"/>
        </w:rPr>
        <w:t>55</w:t>
      </w:r>
      <w:r w:rsidRPr="00B97E5A">
        <w:rPr>
          <w:sz w:val="24"/>
          <w:szCs w:val="24"/>
        </w:rPr>
        <w:t xml:space="preserve"> муниципальных контракт</w:t>
      </w:r>
      <w:r>
        <w:rPr>
          <w:sz w:val="24"/>
          <w:szCs w:val="24"/>
        </w:rPr>
        <w:t>ов.</w:t>
      </w:r>
    </w:p>
    <w:p w:rsidR="00983208" w:rsidRPr="00B97E5A" w:rsidRDefault="00983208" w:rsidP="0015750D">
      <w:pPr>
        <w:pStyle w:val="ConsPlusNormal"/>
        <w:widowControl/>
        <w:spacing w:before="240" w:after="240"/>
        <w:ind w:firstLine="0"/>
        <w:jc w:val="center"/>
        <w:outlineLvl w:val="1"/>
        <w:rPr>
          <w:rFonts w:ascii="Times New Roman" w:hAnsi="Times New Roman" w:cs="Times New Roman"/>
          <w:b/>
          <w:sz w:val="24"/>
          <w:szCs w:val="24"/>
        </w:rPr>
      </w:pPr>
      <w:r w:rsidRPr="00B97E5A">
        <w:rPr>
          <w:rFonts w:ascii="Times New Roman" w:hAnsi="Times New Roman" w:cs="Times New Roman"/>
          <w:b/>
          <w:sz w:val="24"/>
          <w:szCs w:val="24"/>
        </w:rPr>
        <w:t>ЖИЛИЩНО-КОММУНАЛЬНОЕ ХОЗЯЙСТВО</w:t>
      </w:r>
    </w:p>
    <w:p w:rsidR="00983208" w:rsidRPr="00B97E5A" w:rsidRDefault="00983208" w:rsidP="0015750D">
      <w:pPr>
        <w:ind w:firstLine="709"/>
        <w:jc w:val="both"/>
        <w:rPr>
          <w:sz w:val="24"/>
          <w:szCs w:val="24"/>
        </w:rPr>
      </w:pPr>
      <w:r w:rsidRPr="00B97E5A">
        <w:rPr>
          <w:sz w:val="24"/>
          <w:szCs w:val="24"/>
        </w:rPr>
        <w:t>В сфере жилищно-коммунального хозяйства в 201</w:t>
      </w:r>
      <w:r>
        <w:rPr>
          <w:sz w:val="24"/>
          <w:szCs w:val="24"/>
        </w:rPr>
        <w:t>9</w:t>
      </w:r>
      <w:r w:rsidRPr="00B97E5A">
        <w:rPr>
          <w:sz w:val="24"/>
          <w:szCs w:val="24"/>
        </w:rPr>
        <w:t xml:space="preserve"> году бюджетные средства израсходованы в сумме </w:t>
      </w:r>
      <w:r>
        <w:rPr>
          <w:b/>
          <w:sz w:val="24"/>
          <w:szCs w:val="24"/>
        </w:rPr>
        <w:t>924,4</w:t>
      </w:r>
      <w:r w:rsidRPr="00B97E5A">
        <w:rPr>
          <w:sz w:val="24"/>
          <w:szCs w:val="24"/>
        </w:rPr>
        <w:t xml:space="preserve"> тыс. </w:t>
      </w:r>
      <w:r>
        <w:rPr>
          <w:sz w:val="24"/>
          <w:szCs w:val="24"/>
        </w:rPr>
        <w:t>руб.</w:t>
      </w:r>
    </w:p>
    <w:p w:rsidR="00983208" w:rsidRPr="00B97E5A" w:rsidRDefault="00983208" w:rsidP="0015750D">
      <w:pPr>
        <w:ind w:firstLine="709"/>
        <w:jc w:val="both"/>
        <w:rPr>
          <w:sz w:val="24"/>
          <w:szCs w:val="24"/>
        </w:rPr>
      </w:pPr>
    </w:p>
    <w:p w:rsidR="00983208" w:rsidRPr="00B97E5A" w:rsidRDefault="00983208" w:rsidP="0015750D">
      <w:pPr>
        <w:ind w:firstLine="709"/>
        <w:jc w:val="both"/>
        <w:rPr>
          <w:sz w:val="24"/>
          <w:szCs w:val="24"/>
        </w:rPr>
      </w:pPr>
      <w:r w:rsidRPr="00B97E5A">
        <w:rPr>
          <w:sz w:val="24"/>
          <w:szCs w:val="24"/>
        </w:rPr>
        <w:t xml:space="preserve">За счет средств бюджета МО </w:t>
      </w:r>
      <w:r>
        <w:rPr>
          <w:sz w:val="24"/>
          <w:szCs w:val="24"/>
        </w:rPr>
        <w:t>п</w:t>
      </w:r>
      <w:r w:rsidRPr="00BB0BD0">
        <w:rPr>
          <w:sz w:val="24"/>
          <w:szCs w:val="24"/>
        </w:rPr>
        <w:t>риобретены необходимые материальные ценности для ремонта системы канализации и электросети в жилом помещении по улице Дубровина дом 9 кв. 2</w:t>
      </w:r>
      <w:r w:rsidRPr="00B97E5A">
        <w:rPr>
          <w:sz w:val="24"/>
          <w:szCs w:val="24"/>
        </w:rPr>
        <w:t xml:space="preserve">на сумму </w:t>
      </w:r>
      <w:r w:rsidRPr="002710EC">
        <w:rPr>
          <w:b/>
          <w:sz w:val="24"/>
          <w:szCs w:val="24"/>
        </w:rPr>
        <w:t>32,1</w:t>
      </w:r>
      <w:r w:rsidRPr="00B97E5A">
        <w:rPr>
          <w:sz w:val="24"/>
          <w:szCs w:val="24"/>
        </w:rPr>
        <w:t xml:space="preserve"> тыс. руб., </w:t>
      </w:r>
      <w:r>
        <w:rPr>
          <w:sz w:val="24"/>
          <w:szCs w:val="24"/>
        </w:rPr>
        <w:t xml:space="preserve">так же оплачены услуги по текущему ремонту </w:t>
      </w:r>
      <w:r w:rsidRPr="00B97E5A">
        <w:rPr>
          <w:sz w:val="24"/>
          <w:szCs w:val="24"/>
        </w:rPr>
        <w:t xml:space="preserve">на сумму </w:t>
      </w:r>
      <w:r w:rsidRPr="002710EC">
        <w:rPr>
          <w:b/>
          <w:sz w:val="24"/>
          <w:szCs w:val="24"/>
        </w:rPr>
        <w:t>82,5</w:t>
      </w:r>
      <w:r w:rsidRPr="00B97E5A">
        <w:rPr>
          <w:sz w:val="24"/>
          <w:szCs w:val="24"/>
        </w:rPr>
        <w:t xml:space="preserve"> тыс. руб.</w:t>
      </w:r>
    </w:p>
    <w:p w:rsidR="00983208" w:rsidRPr="00311F26" w:rsidRDefault="00983208" w:rsidP="0015750D">
      <w:pPr>
        <w:ind w:firstLine="709"/>
        <w:jc w:val="both"/>
        <w:rPr>
          <w:sz w:val="24"/>
          <w:szCs w:val="24"/>
        </w:rPr>
      </w:pPr>
    </w:p>
    <w:p w:rsidR="00983208" w:rsidRDefault="00983208" w:rsidP="0015750D">
      <w:pPr>
        <w:ind w:firstLine="709"/>
        <w:jc w:val="both"/>
        <w:rPr>
          <w:sz w:val="24"/>
          <w:szCs w:val="24"/>
        </w:rPr>
      </w:pPr>
      <w:r w:rsidRPr="00311F26">
        <w:rPr>
          <w:sz w:val="24"/>
          <w:szCs w:val="24"/>
        </w:rPr>
        <w:t xml:space="preserve">В </w:t>
      </w:r>
      <w:r w:rsidRPr="00B97E5A">
        <w:rPr>
          <w:sz w:val="24"/>
          <w:szCs w:val="24"/>
        </w:rPr>
        <w:t>рамках МП «</w:t>
      </w:r>
      <w:r w:rsidRPr="00BB0BD0">
        <w:rPr>
          <w:sz w:val="24"/>
          <w:szCs w:val="24"/>
        </w:rPr>
        <w:t>Комплексное развитие поселений муниципального района «Заполярный район» на 2017-2022 годы</w:t>
      </w:r>
      <w:r w:rsidRPr="00B97E5A">
        <w:rPr>
          <w:sz w:val="24"/>
          <w:szCs w:val="24"/>
        </w:rPr>
        <w:t>»</w:t>
      </w:r>
      <w:r>
        <w:rPr>
          <w:sz w:val="24"/>
          <w:szCs w:val="24"/>
        </w:rPr>
        <w:t xml:space="preserve"> освоено </w:t>
      </w:r>
      <w:r w:rsidRPr="002710EC">
        <w:rPr>
          <w:b/>
          <w:sz w:val="24"/>
          <w:szCs w:val="24"/>
        </w:rPr>
        <w:t>686,8</w:t>
      </w:r>
      <w:r>
        <w:rPr>
          <w:sz w:val="24"/>
          <w:szCs w:val="24"/>
        </w:rPr>
        <w:t xml:space="preserve"> тыс. руб.</w:t>
      </w:r>
      <w:r w:rsidRPr="00B97E5A">
        <w:rPr>
          <w:sz w:val="24"/>
          <w:szCs w:val="24"/>
        </w:rPr>
        <w:t xml:space="preserve">, </w:t>
      </w:r>
      <w:r>
        <w:rPr>
          <w:sz w:val="24"/>
          <w:szCs w:val="24"/>
        </w:rPr>
        <w:t>в том числе:</w:t>
      </w:r>
    </w:p>
    <w:p w:rsidR="00983208" w:rsidRDefault="00983208" w:rsidP="002710EC">
      <w:pPr>
        <w:pStyle w:val="aa"/>
        <w:numPr>
          <w:ilvl w:val="0"/>
          <w:numId w:val="12"/>
        </w:numPr>
        <w:ind w:left="0" w:firstLine="426"/>
        <w:jc w:val="both"/>
        <w:rPr>
          <w:sz w:val="24"/>
          <w:szCs w:val="24"/>
        </w:rPr>
      </w:pPr>
      <w:r w:rsidRPr="002710EC">
        <w:rPr>
          <w:sz w:val="24"/>
          <w:szCs w:val="24"/>
        </w:rPr>
        <w:t>419,6</w:t>
      </w:r>
      <w:r>
        <w:rPr>
          <w:sz w:val="24"/>
          <w:szCs w:val="24"/>
        </w:rPr>
        <w:t xml:space="preserve"> тыс. руб. на уличное освещение;</w:t>
      </w:r>
    </w:p>
    <w:p w:rsidR="00983208" w:rsidRDefault="00983208" w:rsidP="002710EC">
      <w:pPr>
        <w:pStyle w:val="aa"/>
        <w:numPr>
          <w:ilvl w:val="0"/>
          <w:numId w:val="12"/>
        </w:numPr>
        <w:ind w:left="0" w:firstLine="426"/>
        <w:jc w:val="both"/>
        <w:rPr>
          <w:sz w:val="24"/>
          <w:szCs w:val="24"/>
        </w:rPr>
      </w:pPr>
      <w:r w:rsidRPr="002710EC">
        <w:rPr>
          <w:sz w:val="24"/>
          <w:szCs w:val="24"/>
        </w:rPr>
        <w:t>155,7 тыс. руб. на мероприятия в сфере благоустройства территории поселения</w:t>
      </w:r>
      <w:r>
        <w:rPr>
          <w:sz w:val="24"/>
          <w:szCs w:val="24"/>
        </w:rPr>
        <w:t xml:space="preserve">. </w:t>
      </w:r>
      <w:r w:rsidRPr="002710EC">
        <w:rPr>
          <w:sz w:val="24"/>
          <w:szCs w:val="24"/>
        </w:rPr>
        <w:t>Средства направлены на оплату договоров ГПХ по уборке придомовых территорий посёлка Амдерма от мелкого мусора</w:t>
      </w:r>
      <w:r>
        <w:rPr>
          <w:sz w:val="24"/>
          <w:szCs w:val="24"/>
        </w:rPr>
        <w:t>;</w:t>
      </w:r>
    </w:p>
    <w:p w:rsidR="00983208" w:rsidRPr="002710EC" w:rsidRDefault="00983208" w:rsidP="002710EC">
      <w:pPr>
        <w:pStyle w:val="aa"/>
        <w:numPr>
          <w:ilvl w:val="0"/>
          <w:numId w:val="12"/>
        </w:numPr>
        <w:ind w:left="0" w:firstLine="426"/>
        <w:jc w:val="both"/>
        <w:rPr>
          <w:sz w:val="24"/>
          <w:szCs w:val="24"/>
        </w:rPr>
      </w:pPr>
      <w:r>
        <w:rPr>
          <w:sz w:val="24"/>
          <w:szCs w:val="24"/>
        </w:rPr>
        <w:t xml:space="preserve">111,5 тыс. руб. на </w:t>
      </w:r>
      <w:r w:rsidRPr="002710EC">
        <w:rPr>
          <w:sz w:val="24"/>
          <w:szCs w:val="24"/>
        </w:rPr>
        <w:t xml:space="preserve">приобретение и установку 10 светильников уличного освещения. Светильники приобретены Администрацией МО у поставщика ООО </w:t>
      </w:r>
      <w:r>
        <w:rPr>
          <w:sz w:val="24"/>
          <w:szCs w:val="24"/>
        </w:rPr>
        <w:t>«</w:t>
      </w:r>
      <w:r w:rsidRPr="002710EC">
        <w:rPr>
          <w:sz w:val="24"/>
          <w:szCs w:val="24"/>
        </w:rPr>
        <w:t>Заполярное</w:t>
      </w:r>
      <w:r>
        <w:rPr>
          <w:sz w:val="24"/>
          <w:szCs w:val="24"/>
        </w:rPr>
        <w:t xml:space="preserve">», </w:t>
      </w:r>
      <w:r w:rsidRPr="002710EC">
        <w:rPr>
          <w:sz w:val="24"/>
          <w:szCs w:val="24"/>
        </w:rPr>
        <w:t xml:space="preserve">установлены управляющей компанией МП ЗР </w:t>
      </w:r>
      <w:r>
        <w:rPr>
          <w:sz w:val="24"/>
          <w:szCs w:val="24"/>
        </w:rPr>
        <w:t>«</w:t>
      </w:r>
      <w:r w:rsidRPr="002710EC">
        <w:rPr>
          <w:sz w:val="24"/>
          <w:szCs w:val="24"/>
        </w:rPr>
        <w:t>Севержилкомсервис</w:t>
      </w:r>
      <w:r>
        <w:rPr>
          <w:sz w:val="24"/>
          <w:szCs w:val="24"/>
        </w:rPr>
        <w:t>».</w:t>
      </w:r>
    </w:p>
    <w:p w:rsidR="00983208" w:rsidRDefault="00983208" w:rsidP="0015750D">
      <w:pPr>
        <w:pStyle w:val="ConsPlusTitle"/>
        <w:widowControl/>
        <w:ind w:firstLine="709"/>
        <w:jc w:val="both"/>
        <w:rPr>
          <w:rFonts w:ascii="Times New Roman" w:hAnsi="Times New Roman" w:cs="Times New Roman"/>
          <w:b w:val="0"/>
          <w:sz w:val="24"/>
          <w:szCs w:val="24"/>
        </w:rPr>
      </w:pPr>
    </w:p>
    <w:p w:rsidR="00983208" w:rsidRDefault="00983208" w:rsidP="0015750D">
      <w:pPr>
        <w:pStyle w:val="ConsPlusTitle"/>
        <w:widowControl/>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В 2019 году проведено захоронение двух граждан. На оплату услуг по погребению освоено </w:t>
      </w:r>
      <w:r w:rsidRPr="002710EC">
        <w:rPr>
          <w:rFonts w:ascii="Times New Roman" w:hAnsi="Times New Roman" w:cs="Times New Roman"/>
          <w:sz w:val="24"/>
          <w:szCs w:val="24"/>
        </w:rPr>
        <w:t>123,0</w:t>
      </w:r>
      <w:r>
        <w:rPr>
          <w:rFonts w:ascii="Times New Roman" w:hAnsi="Times New Roman" w:cs="Times New Roman"/>
          <w:b w:val="0"/>
          <w:sz w:val="24"/>
          <w:szCs w:val="24"/>
        </w:rPr>
        <w:t xml:space="preserve"> тыс. руб., из них: 46,0 тыс. руб. за счет средств районного бюджета, 77,0 тыс. руб. за счет средств местного бюджета. </w:t>
      </w:r>
    </w:p>
    <w:p w:rsidR="00983208" w:rsidRPr="00B97E5A" w:rsidRDefault="00983208" w:rsidP="0015750D">
      <w:pPr>
        <w:widowControl w:val="0"/>
        <w:autoSpaceDE w:val="0"/>
        <w:autoSpaceDN w:val="0"/>
        <w:adjustRightInd w:val="0"/>
        <w:ind w:firstLine="709"/>
        <w:jc w:val="both"/>
        <w:rPr>
          <w:sz w:val="24"/>
          <w:szCs w:val="24"/>
        </w:rPr>
      </w:pPr>
    </w:p>
    <w:p w:rsidR="00983208" w:rsidRPr="00C87D1B" w:rsidRDefault="00983208" w:rsidP="0015750D">
      <w:pPr>
        <w:widowControl w:val="0"/>
        <w:autoSpaceDE w:val="0"/>
        <w:autoSpaceDN w:val="0"/>
        <w:adjustRightInd w:val="0"/>
        <w:ind w:firstLine="709"/>
        <w:jc w:val="both"/>
        <w:rPr>
          <w:sz w:val="24"/>
          <w:szCs w:val="24"/>
        </w:rPr>
      </w:pPr>
      <w:r w:rsidRPr="00C87D1B">
        <w:rPr>
          <w:sz w:val="24"/>
          <w:szCs w:val="24"/>
        </w:rPr>
        <w:t>В целях проведения своевременной и качественной подготовки объектов жилищно-коммунального хозяйства, энергетики, учреждений здравоохранения и социальной сферы муниципального образования к работе в осенне-зимний период, была организованна работа по подготовке жилищного фонда,</w:t>
      </w:r>
      <w:r>
        <w:rPr>
          <w:sz w:val="24"/>
          <w:szCs w:val="24"/>
        </w:rPr>
        <w:t xml:space="preserve"> </w:t>
      </w:r>
      <w:r w:rsidRPr="00C87D1B">
        <w:rPr>
          <w:sz w:val="24"/>
          <w:szCs w:val="24"/>
        </w:rPr>
        <w:t>объектов социально-культурного и коммунального назначения к осенне-зимнему периоду, создана рабочая группа по проверке готовности объектов жилищно-коммунального хозяйства и социальной инфраструктуры муниципального образования к осенне-зимнему периоду.</w:t>
      </w:r>
    </w:p>
    <w:p w:rsidR="00983208" w:rsidRPr="00C87D1B" w:rsidRDefault="00983208" w:rsidP="0015750D">
      <w:pPr>
        <w:widowControl w:val="0"/>
        <w:autoSpaceDE w:val="0"/>
        <w:autoSpaceDN w:val="0"/>
        <w:adjustRightInd w:val="0"/>
        <w:ind w:firstLine="709"/>
        <w:jc w:val="both"/>
        <w:rPr>
          <w:sz w:val="24"/>
          <w:szCs w:val="24"/>
        </w:rPr>
      </w:pPr>
    </w:p>
    <w:p w:rsidR="00983208" w:rsidRPr="00C87D1B" w:rsidRDefault="00983208" w:rsidP="0015750D">
      <w:pPr>
        <w:widowControl w:val="0"/>
        <w:autoSpaceDE w:val="0"/>
        <w:autoSpaceDN w:val="0"/>
        <w:adjustRightInd w:val="0"/>
        <w:ind w:firstLine="709"/>
        <w:jc w:val="both"/>
        <w:rPr>
          <w:sz w:val="24"/>
          <w:szCs w:val="24"/>
        </w:rPr>
      </w:pPr>
      <w:r w:rsidRPr="00C87D1B">
        <w:rPr>
          <w:sz w:val="24"/>
          <w:szCs w:val="24"/>
        </w:rPr>
        <w:t>В ходе контроля подготовки объектов к работе в осенне-зимний период представлена отчетная документация муниципального образования:</w:t>
      </w:r>
    </w:p>
    <w:p w:rsidR="00983208" w:rsidRPr="00C87D1B" w:rsidRDefault="00983208" w:rsidP="0015750D">
      <w:pPr>
        <w:widowControl w:val="0"/>
        <w:autoSpaceDE w:val="0"/>
        <w:autoSpaceDN w:val="0"/>
        <w:adjustRightInd w:val="0"/>
        <w:ind w:firstLine="709"/>
        <w:jc w:val="both"/>
        <w:rPr>
          <w:sz w:val="24"/>
          <w:szCs w:val="24"/>
        </w:rPr>
      </w:pPr>
      <w:r w:rsidRPr="00C87D1B">
        <w:rPr>
          <w:sz w:val="24"/>
          <w:szCs w:val="24"/>
        </w:rPr>
        <w:t>- планы подготовки к отопительному сезону;</w:t>
      </w:r>
    </w:p>
    <w:p w:rsidR="00983208" w:rsidRPr="00C87D1B" w:rsidRDefault="00983208" w:rsidP="0015750D">
      <w:pPr>
        <w:widowControl w:val="0"/>
        <w:autoSpaceDE w:val="0"/>
        <w:autoSpaceDN w:val="0"/>
        <w:adjustRightInd w:val="0"/>
        <w:ind w:firstLine="709"/>
        <w:jc w:val="both"/>
        <w:rPr>
          <w:sz w:val="24"/>
          <w:szCs w:val="24"/>
        </w:rPr>
      </w:pPr>
      <w:r w:rsidRPr="00C87D1B">
        <w:rPr>
          <w:sz w:val="24"/>
          <w:szCs w:val="24"/>
        </w:rPr>
        <w:t>- отчеты о ходе выполнения мероприятий по установленным срокам (в фактическом и процентном выражении).</w:t>
      </w:r>
    </w:p>
    <w:p w:rsidR="00983208" w:rsidRPr="00311F26" w:rsidRDefault="00983208" w:rsidP="0015750D">
      <w:pPr>
        <w:ind w:firstLine="709"/>
        <w:jc w:val="both"/>
        <w:rPr>
          <w:sz w:val="24"/>
          <w:szCs w:val="24"/>
          <w:shd w:val="clear" w:color="auto" w:fill="99CC00"/>
        </w:rPr>
      </w:pPr>
    </w:p>
    <w:p w:rsidR="00983208" w:rsidRPr="00311F26" w:rsidRDefault="00983208" w:rsidP="0015750D">
      <w:pPr>
        <w:ind w:firstLine="709"/>
        <w:jc w:val="both"/>
        <w:rPr>
          <w:sz w:val="24"/>
          <w:szCs w:val="24"/>
        </w:rPr>
      </w:pPr>
      <w:r w:rsidRPr="00311F26">
        <w:rPr>
          <w:sz w:val="24"/>
          <w:szCs w:val="24"/>
        </w:rPr>
        <w:t>В целях гласного рассмотрения жилищных вопросов, участия граждан в решении вопросов, связанных с обеспечением жилищных прав граждан, при Администрации муниципального образования осуществляет свою деятельность жилищная комиссия, в состав которой входят граждане, работники организаций и учреждений. Проведено 16 заседаний жилищной комиссии.</w:t>
      </w:r>
    </w:p>
    <w:p w:rsidR="00983208" w:rsidRPr="00311F26" w:rsidRDefault="00983208" w:rsidP="0015750D">
      <w:pPr>
        <w:ind w:firstLine="709"/>
        <w:jc w:val="both"/>
        <w:rPr>
          <w:sz w:val="24"/>
          <w:szCs w:val="24"/>
          <w:shd w:val="clear" w:color="auto" w:fill="99CC00"/>
        </w:rPr>
      </w:pPr>
    </w:p>
    <w:p w:rsidR="00983208" w:rsidRPr="00311F26" w:rsidRDefault="00983208" w:rsidP="0015750D">
      <w:pPr>
        <w:ind w:firstLine="709"/>
        <w:jc w:val="both"/>
        <w:rPr>
          <w:sz w:val="24"/>
          <w:szCs w:val="24"/>
        </w:rPr>
      </w:pPr>
      <w:r w:rsidRPr="00311F26">
        <w:rPr>
          <w:sz w:val="24"/>
          <w:szCs w:val="24"/>
        </w:rPr>
        <w:t>В отчетном периоде в рамках программы по переселению из районов Крайнего Севера оказана помощь 5-ти жителям посёлка в оформлении необходимых документов.</w:t>
      </w:r>
    </w:p>
    <w:p w:rsidR="00983208" w:rsidRDefault="00983208" w:rsidP="0015750D">
      <w:pPr>
        <w:pStyle w:val="ConsPlusNormal"/>
        <w:widowControl/>
        <w:spacing w:before="240" w:after="240"/>
        <w:ind w:firstLine="0"/>
        <w:jc w:val="center"/>
        <w:rPr>
          <w:rFonts w:ascii="Times New Roman" w:hAnsi="Times New Roman" w:cs="Times New Roman"/>
          <w:b/>
          <w:caps/>
          <w:sz w:val="24"/>
          <w:szCs w:val="24"/>
        </w:rPr>
      </w:pPr>
    </w:p>
    <w:p w:rsidR="00983208" w:rsidRDefault="00983208" w:rsidP="0015750D">
      <w:pPr>
        <w:pStyle w:val="ConsPlusNormal"/>
        <w:widowControl/>
        <w:spacing w:before="240" w:after="240"/>
        <w:ind w:firstLine="0"/>
        <w:jc w:val="center"/>
        <w:rPr>
          <w:rFonts w:ascii="Times New Roman" w:hAnsi="Times New Roman" w:cs="Times New Roman"/>
          <w:b/>
          <w:caps/>
          <w:sz w:val="24"/>
          <w:szCs w:val="24"/>
        </w:rPr>
      </w:pPr>
    </w:p>
    <w:p w:rsidR="00983208" w:rsidRPr="00311F26" w:rsidRDefault="00983208" w:rsidP="0015750D">
      <w:pPr>
        <w:pStyle w:val="ConsPlusNormal"/>
        <w:widowControl/>
        <w:spacing w:before="240" w:after="240"/>
        <w:ind w:firstLine="0"/>
        <w:jc w:val="center"/>
        <w:rPr>
          <w:rFonts w:ascii="Times New Roman" w:hAnsi="Times New Roman" w:cs="Times New Roman"/>
          <w:caps/>
          <w:sz w:val="24"/>
          <w:szCs w:val="24"/>
        </w:rPr>
      </w:pPr>
      <w:r w:rsidRPr="00311F26">
        <w:rPr>
          <w:rFonts w:ascii="Times New Roman" w:hAnsi="Times New Roman" w:cs="Times New Roman"/>
          <w:b/>
          <w:caps/>
          <w:sz w:val="24"/>
          <w:szCs w:val="24"/>
        </w:rPr>
        <w:lastRenderedPageBreak/>
        <w:t>социальная политика и ПЕНСИОННОЕ ОБЕСПЕЧЕНИЕ</w:t>
      </w:r>
    </w:p>
    <w:p w:rsidR="00983208" w:rsidRDefault="00983208" w:rsidP="0015750D">
      <w:pPr>
        <w:ind w:firstLine="709"/>
        <w:jc w:val="both"/>
        <w:rPr>
          <w:sz w:val="24"/>
          <w:szCs w:val="24"/>
        </w:rPr>
      </w:pPr>
      <w:r w:rsidRPr="00B97E5A">
        <w:rPr>
          <w:bCs/>
          <w:iCs/>
          <w:sz w:val="24"/>
          <w:szCs w:val="24"/>
        </w:rPr>
        <w:t>Расходы</w:t>
      </w:r>
      <w:r w:rsidRPr="00B97E5A">
        <w:rPr>
          <w:sz w:val="24"/>
          <w:szCs w:val="24"/>
        </w:rPr>
        <w:t xml:space="preserve"> на выплату</w:t>
      </w:r>
      <w:r>
        <w:rPr>
          <w:sz w:val="24"/>
          <w:szCs w:val="24"/>
        </w:rPr>
        <w:t xml:space="preserve"> </w:t>
      </w:r>
      <w:r w:rsidRPr="00B97E5A">
        <w:rPr>
          <w:sz w:val="24"/>
          <w:szCs w:val="24"/>
        </w:rPr>
        <w:t>пенсии муниципальным служащим в соответствии с законом Ненецкого автономного округа от 25 октября 2010 года № 73-оз «О ежемесячной доплате к трудовой пенсии, к пенсии за выслугу лет лицам, замещавшим должности муниципальной службы в Ненецком автономном округе» в 201</w:t>
      </w:r>
      <w:r>
        <w:rPr>
          <w:sz w:val="24"/>
          <w:szCs w:val="24"/>
        </w:rPr>
        <w:t>9</w:t>
      </w:r>
      <w:r w:rsidRPr="00B97E5A">
        <w:rPr>
          <w:sz w:val="24"/>
          <w:szCs w:val="24"/>
        </w:rPr>
        <w:t xml:space="preserve"> году составили </w:t>
      </w:r>
      <w:r w:rsidRPr="002710EC">
        <w:rPr>
          <w:b/>
          <w:sz w:val="24"/>
          <w:szCs w:val="24"/>
        </w:rPr>
        <w:t>2 830,6</w:t>
      </w:r>
      <w:r w:rsidRPr="00B97E5A">
        <w:rPr>
          <w:sz w:val="24"/>
          <w:szCs w:val="24"/>
        </w:rPr>
        <w:t xml:space="preserve"> тыс.</w:t>
      </w:r>
      <w:r>
        <w:rPr>
          <w:sz w:val="24"/>
          <w:szCs w:val="24"/>
        </w:rPr>
        <w:t>руб.</w:t>
      </w:r>
      <w:r w:rsidRPr="00B97E5A">
        <w:rPr>
          <w:sz w:val="24"/>
          <w:szCs w:val="24"/>
        </w:rPr>
        <w:t>, с учетом</w:t>
      </w:r>
      <w:r>
        <w:rPr>
          <w:sz w:val="24"/>
          <w:szCs w:val="24"/>
        </w:rPr>
        <w:t xml:space="preserve"> </w:t>
      </w:r>
      <w:r w:rsidRPr="00B97E5A">
        <w:rPr>
          <w:sz w:val="24"/>
          <w:szCs w:val="24"/>
        </w:rPr>
        <w:t xml:space="preserve">услуг банка при переводе денежных средств 1%. </w:t>
      </w:r>
      <w:r>
        <w:rPr>
          <w:sz w:val="24"/>
          <w:szCs w:val="24"/>
        </w:rPr>
        <w:t>В 2019 году пенсия выплачивалась 9 гражданам.</w:t>
      </w:r>
    </w:p>
    <w:p w:rsidR="00983208" w:rsidRPr="00B97E5A" w:rsidRDefault="00983208" w:rsidP="0015750D">
      <w:pPr>
        <w:ind w:firstLine="709"/>
        <w:jc w:val="both"/>
        <w:rPr>
          <w:sz w:val="24"/>
          <w:szCs w:val="24"/>
        </w:rPr>
      </w:pPr>
      <w:r>
        <w:rPr>
          <w:sz w:val="24"/>
          <w:szCs w:val="24"/>
        </w:rPr>
        <w:t xml:space="preserve">На приобретение и доставку надгробного памятника участнику ВОВ освоено </w:t>
      </w:r>
      <w:r w:rsidRPr="003C1F44">
        <w:rPr>
          <w:b/>
          <w:sz w:val="24"/>
          <w:szCs w:val="24"/>
        </w:rPr>
        <w:t>65,9</w:t>
      </w:r>
      <w:r>
        <w:rPr>
          <w:sz w:val="24"/>
          <w:szCs w:val="24"/>
        </w:rPr>
        <w:t xml:space="preserve"> тыс. руб., из них: 30,0 тыс. руб. окружных средств на приобретение надгробного памятника, 35,9 тыс. руб. из средств местного бюджета на софинансирование по приобретению и доставке надгробного памятника.</w:t>
      </w:r>
    </w:p>
    <w:p w:rsidR="00983208" w:rsidRPr="00AB73E9" w:rsidRDefault="00983208" w:rsidP="0015750D">
      <w:pPr>
        <w:spacing w:before="240" w:after="240"/>
        <w:jc w:val="center"/>
        <w:rPr>
          <w:b/>
          <w:sz w:val="24"/>
          <w:szCs w:val="24"/>
        </w:rPr>
      </w:pPr>
      <w:r w:rsidRPr="00AB73E9">
        <w:rPr>
          <w:b/>
          <w:sz w:val="24"/>
          <w:szCs w:val="24"/>
        </w:rPr>
        <w:t>ЗАКЛЮЧЕНИЕ</w:t>
      </w:r>
    </w:p>
    <w:p w:rsidR="00983208" w:rsidRPr="00311F26" w:rsidRDefault="00983208" w:rsidP="0015750D">
      <w:pPr>
        <w:ind w:firstLine="709"/>
        <w:jc w:val="both"/>
        <w:rPr>
          <w:sz w:val="24"/>
          <w:szCs w:val="24"/>
        </w:rPr>
      </w:pPr>
      <w:r w:rsidRPr="00311F26">
        <w:rPr>
          <w:sz w:val="24"/>
          <w:szCs w:val="24"/>
        </w:rPr>
        <w:t>Учитывая, что настоящий отчет является отчетом Главы МО, исполняющего полномочия главы администрации и председателя Совета депутатов, хотелось бы остановиться на некоторых показателях работы специалистов администрации, которые кроме вопросов местного значения выполняют еще и государственные полномочия, не отнесенные к вопросам местного значения.</w:t>
      </w:r>
    </w:p>
    <w:p w:rsidR="00983208" w:rsidRPr="00311F26" w:rsidRDefault="00983208" w:rsidP="0015750D">
      <w:pPr>
        <w:widowControl w:val="0"/>
        <w:autoSpaceDE w:val="0"/>
        <w:autoSpaceDN w:val="0"/>
        <w:adjustRightInd w:val="0"/>
        <w:ind w:firstLine="709"/>
        <w:jc w:val="both"/>
        <w:rPr>
          <w:sz w:val="24"/>
          <w:szCs w:val="24"/>
        </w:rPr>
      </w:pPr>
    </w:p>
    <w:p w:rsidR="00983208" w:rsidRPr="00311F26" w:rsidRDefault="00983208" w:rsidP="0015750D">
      <w:pPr>
        <w:widowControl w:val="0"/>
        <w:autoSpaceDE w:val="0"/>
        <w:autoSpaceDN w:val="0"/>
        <w:adjustRightInd w:val="0"/>
        <w:ind w:firstLine="709"/>
        <w:jc w:val="both"/>
        <w:rPr>
          <w:sz w:val="24"/>
          <w:szCs w:val="24"/>
        </w:rPr>
      </w:pPr>
      <w:r w:rsidRPr="00311F26">
        <w:rPr>
          <w:sz w:val="24"/>
          <w:szCs w:val="24"/>
        </w:rPr>
        <w:t xml:space="preserve">В связи с отсутствием на территории нотариуса, выполняются нотариальные действия, предусмотренные законодательством Российской Федерации, а именно заверка копий документов и подписей граждан, оформление доверенностей. В прошедшем году в реестре зарегистрировано230 нотариальных действий. </w:t>
      </w:r>
    </w:p>
    <w:p w:rsidR="00983208" w:rsidRPr="00311F26" w:rsidRDefault="00983208" w:rsidP="0015750D">
      <w:pPr>
        <w:ind w:firstLine="709"/>
        <w:jc w:val="both"/>
        <w:rPr>
          <w:sz w:val="24"/>
          <w:szCs w:val="24"/>
        </w:rPr>
      </w:pPr>
    </w:p>
    <w:p w:rsidR="00983208" w:rsidRPr="007E7059" w:rsidRDefault="00983208" w:rsidP="0015750D">
      <w:pPr>
        <w:widowControl w:val="0"/>
        <w:autoSpaceDE w:val="0"/>
        <w:autoSpaceDN w:val="0"/>
        <w:adjustRightInd w:val="0"/>
        <w:ind w:firstLine="709"/>
        <w:jc w:val="both"/>
        <w:rPr>
          <w:sz w:val="24"/>
          <w:szCs w:val="24"/>
        </w:rPr>
      </w:pPr>
      <w:r w:rsidRPr="007E7059">
        <w:rPr>
          <w:sz w:val="24"/>
          <w:szCs w:val="24"/>
        </w:rPr>
        <w:t xml:space="preserve">Несмотря на то, что в поселении осуществляет свою деятельность КУ НАО «Многофункциональный центр предоставления государственных и муниципальных услуг» по принципу «одного окна», Администрация поселка в 2019 году по-прежнему оказывает содействие гражданам в оформлении различных документов. Данная область работы занимает немалую долю в деятельности органа местного самоуправления. </w:t>
      </w:r>
    </w:p>
    <w:p w:rsidR="00983208" w:rsidRPr="007E7059" w:rsidRDefault="00983208" w:rsidP="0015750D">
      <w:pPr>
        <w:widowControl w:val="0"/>
        <w:autoSpaceDE w:val="0"/>
        <w:autoSpaceDN w:val="0"/>
        <w:adjustRightInd w:val="0"/>
        <w:ind w:firstLine="709"/>
        <w:jc w:val="both"/>
        <w:rPr>
          <w:sz w:val="24"/>
          <w:szCs w:val="24"/>
        </w:rPr>
      </w:pPr>
    </w:p>
    <w:p w:rsidR="00983208" w:rsidRPr="0047606A" w:rsidRDefault="00983208" w:rsidP="0015750D">
      <w:pPr>
        <w:widowControl w:val="0"/>
        <w:autoSpaceDE w:val="0"/>
        <w:autoSpaceDN w:val="0"/>
        <w:adjustRightInd w:val="0"/>
        <w:ind w:firstLine="709"/>
        <w:jc w:val="both"/>
        <w:rPr>
          <w:sz w:val="24"/>
          <w:szCs w:val="24"/>
        </w:rPr>
      </w:pPr>
      <w:r w:rsidRPr="007E7059">
        <w:rPr>
          <w:sz w:val="24"/>
          <w:szCs w:val="24"/>
        </w:rPr>
        <w:t xml:space="preserve">Регулярно оказывается помощь гражданам в подготовке документов для решения вопросов, отнесенных к компетенции органов социальной защиты населения, например, подготовка и оформление пакетов документов для получения различных пособий и компенсационных выплат, получение удостоверений «Ветерана труда», «Многодетной семьи», различных детских пособий и многое другое. Ведется работа с Пенсионным фондом по оформлению пенсий, страховых пенсионных свидетельств, оплаты проезда </w:t>
      </w:r>
      <w:r w:rsidRPr="0047606A">
        <w:rPr>
          <w:sz w:val="24"/>
          <w:szCs w:val="24"/>
        </w:rPr>
        <w:t xml:space="preserve">пенсионеров к месту отдыха и обратно. </w:t>
      </w:r>
    </w:p>
    <w:p w:rsidR="00983208" w:rsidRPr="0047606A" w:rsidRDefault="00983208" w:rsidP="0015750D">
      <w:pPr>
        <w:widowControl w:val="0"/>
        <w:autoSpaceDE w:val="0"/>
        <w:autoSpaceDN w:val="0"/>
        <w:adjustRightInd w:val="0"/>
        <w:ind w:firstLine="709"/>
        <w:jc w:val="both"/>
        <w:rPr>
          <w:sz w:val="24"/>
          <w:szCs w:val="24"/>
        </w:rPr>
      </w:pPr>
    </w:p>
    <w:p w:rsidR="00983208" w:rsidRPr="0047606A" w:rsidRDefault="00983208" w:rsidP="0015750D">
      <w:pPr>
        <w:ind w:firstLine="709"/>
        <w:jc w:val="both"/>
        <w:rPr>
          <w:sz w:val="24"/>
          <w:szCs w:val="24"/>
        </w:rPr>
      </w:pPr>
      <w:r w:rsidRPr="0047606A">
        <w:rPr>
          <w:sz w:val="24"/>
          <w:szCs w:val="24"/>
        </w:rPr>
        <w:t>За отчетный период оказана помощь гражданам в оформлении 166 пакетов документов по разным направлениям, выдано 269 справок.</w:t>
      </w:r>
    </w:p>
    <w:p w:rsidR="00983208" w:rsidRPr="0047606A" w:rsidRDefault="00983208" w:rsidP="0015750D">
      <w:pPr>
        <w:ind w:firstLine="709"/>
        <w:jc w:val="both"/>
        <w:rPr>
          <w:sz w:val="24"/>
          <w:szCs w:val="24"/>
        </w:rPr>
      </w:pPr>
    </w:p>
    <w:p w:rsidR="00983208" w:rsidRPr="00311F26" w:rsidRDefault="00983208" w:rsidP="0015750D">
      <w:pPr>
        <w:ind w:firstLine="709"/>
        <w:jc w:val="both"/>
        <w:rPr>
          <w:sz w:val="24"/>
          <w:szCs w:val="24"/>
        </w:rPr>
      </w:pPr>
      <w:r w:rsidRPr="0047606A">
        <w:rPr>
          <w:sz w:val="24"/>
          <w:szCs w:val="24"/>
        </w:rPr>
        <w:t xml:space="preserve">Продолжается </w:t>
      </w:r>
      <w:r w:rsidRPr="00311F26">
        <w:rPr>
          <w:sz w:val="24"/>
          <w:szCs w:val="24"/>
        </w:rPr>
        <w:t>взаимодействие с Территориальным отделом в Ненецком автономном округе агентства ЗАГС Архангельской области в части, касающейся оформления документов, в том числе свидетельств о рождении (повторных), свидетельств о смерти, справок о рождении и смерти.</w:t>
      </w:r>
    </w:p>
    <w:p w:rsidR="00983208" w:rsidRPr="005B7B73" w:rsidRDefault="00983208" w:rsidP="0015750D">
      <w:pPr>
        <w:ind w:firstLine="709"/>
        <w:jc w:val="both"/>
        <w:rPr>
          <w:sz w:val="24"/>
          <w:szCs w:val="24"/>
        </w:rPr>
      </w:pPr>
      <w:r w:rsidRPr="005B7B73">
        <w:rPr>
          <w:sz w:val="24"/>
          <w:szCs w:val="24"/>
        </w:rPr>
        <w:t>В соответствии с п. 26(1) Постановления Правительства РФ</w:t>
      </w:r>
      <w:r>
        <w:rPr>
          <w:sz w:val="24"/>
          <w:szCs w:val="24"/>
        </w:rPr>
        <w:t xml:space="preserve"> </w:t>
      </w:r>
      <w:r w:rsidRPr="005B7B73">
        <w:rPr>
          <w:sz w:val="24"/>
          <w:szCs w:val="24"/>
        </w:rPr>
        <w:t xml:space="preserve">от 17.07.1995 г. № 713 «Об утверждении правил регистрации и снятия граждан РФ с регистрационного учета по месту пребывания и по месту жительства … и перечня лиц, ответственных за прием и передачу в органы регистрационного учета документов для регистрации и снятия с регистрационного учета …»регистрация по месту жительства граждан, относящихся к коренным малочисленным народам РФ, ведущим кочевой образ жизни и не имеющим места, где они постоянно проживают, осуществляется в одном из поселений находящемся в муниципальном районе, в границах которого проходят маршруты кочевий этих </w:t>
      </w:r>
      <w:r w:rsidRPr="005B7B73">
        <w:rPr>
          <w:sz w:val="24"/>
          <w:szCs w:val="24"/>
        </w:rPr>
        <w:lastRenderedPageBreak/>
        <w:t>гражданин, по адресу местной администрации указанного поселения.</w:t>
      </w:r>
      <w:r>
        <w:rPr>
          <w:sz w:val="24"/>
          <w:szCs w:val="24"/>
        </w:rPr>
        <w:t xml:space="preserve"> </w:t>
      </w:r>
      <w:r w:rsidRPr="005B7B73">
        <w:rPr>
          <w:sz w:val="24"/>
          <w:szCs w:val="24"/>
        </w:rPr>
        <w:t xml:space="preserve">В отчетном периоде оказана помощь 40семьям кочующих оленеводов. </w:t>
      </w:r>
    </w:p>
    <w:p w:rsidR="00983208" w:rsidRPr="005B7B73" w:rsidRDefault="00983208" w:rsidP="0015750D">
      <w:pPr>
        <w:ind w:firstLine="709"/>
        <w:jc w:val="both"/>
        <w:rPr>
          <w:sz w:val="24"/>
          <w:szCs w:val="24"/>
        </w:rPr>
      </w:pPr>
    </w:p>
    <w:p w:rsidR="00983208" w:rsidRPr="00166E88" w:rsidRDefault="00983208" w:rsidP="0015750D">
      <w:pPr>
        <w:ind w:firstLine="709"/>
        <w:jc w:val="both"/>
        <w:rPr>
          <w:sz w:val="24"/>
          <w:szCs w:val="24"/>
        </w:rPr>
      </w:pPr>
      <w:r w:rsidRPr="00166E88">
        <w:rPr>
          <w:sz w:val="24"/>
          <w:szCs w:val="24"/>
        </w:rPr>
        <w:t>Специалистами администрации</w:t>
      </w:r>
      <w:r>
        <w:rPr>
          <w:sz w:val="24"/>
          <w:szCs w:val="24"/>
        </w:rPr>
        <w:t xml:space="preserve"> </w:t>
      </w:r>
      <w:r w:rsidRPr="00166E88">
        <w:rPr>
          <w:sz w:val="24"/>
          <w:szCs w:val="24"/>
        </w:rPr>
        <w:t>в 2019 году подготовлено и направлено 916 ответов на запросы в различные инстанции, обработано свыше</w:t>
      </w:r>
      <w:r>
        <w:rPr>
          <w:sz w:val="24"/>
          <w:szCs w:val="24"/>
        </w:rPr>
        <w:t xml:space="preserve"> </w:t>
      </w:r>
      <w:r w:rsidRPr="00166E88">
        <w:rPr>
          <w:sz w:val="24"/>
          <w:szCs w:val="24"/>
        </w:rPr>
        <w:t>1465 входящих</w:t>
      </w:r>
      <w:r>
        <w:rPr>
          <w:sz w:val="24"/>
          <w:szCs w:val="24"/>
        </w:rPr>
        <w:t xml:space="preserve"> </w:t>
      </w:r>
      <w:r w:rsidRPr="00166E88">
        <w:rPr>
          <w:sz w:val="24"/>
          <w:szCs w:val="24"/>
        </w:rPr>
        <w:t>документов, не считая корреспонденции, поступающей по электронным каналам.</w:t>
      </w:r>
    </w:p>
    <w:p w:rsidR="00983208" w:rsidRPr="00166E88" w:rsidRDefault="00983208" w:rsidP="0015750D">
      <w:pPr>
        <w:ind w:firstLine="709"/>
        <w:jc w:val="both"/>
        <w:rPr>
          <w:sz w:val="24"/>
          <w:szCs w:val="24"/>
        </w:rPr>
      </w:pPr>
    </w:p>
    <w:p w:rsidR="00983208" w:rsidRPr="004F4B97" w:rsidRDefault="00983208" w:rsidP="0015750D">
      <w:pPr>
        <w:ind w:firstLine="709"/>
        <w:jc w:val="both"/>
        <w:rPr>
          <w:sz w:val="24"/>
          <w:szCs w:val="24"/>
        </w:rPr>
      </w:pPr>
      <w:r w:rsidRPr="004F4B97">
        <w:rPr>
          <w:sz w:val="24"/>
          <w:szCs w:val="24"/>
        </w:rPr>
        <w:t>Заключено с юридическими лицами 30 муниципальных</w:t>
      </w:r>
      <w:r>
        <w:rPr>
          <w:sz w:val="24"/>
          <w:szCs w:val="24"/>
        </w:rPr>
        <w:t xml:space="preserve"> </w:t>
      </w:r>
      <w:r w:rsidRPr="004F4B97">
        <w:rPr>
          <w:sz w:val="24"/>
          <w:szCs w:val="24"/>
        </w:rPr>
        <w:t>договоров,</w:t>
      </w:r>
      <w:r>
        <w:rPr>
          <w:sz w:val="24"/>
          <w:szCs w:val="24"/>
        </w:rPr>
        <w:t xml:space="preserve"> </w:t>
      </w:r>
      <w:r w:rsidRPr="004F4B97">
        <w:rPr>
          <w:sz w:val="24"/>
          <w:szCs w:val="24"/>
        </w:rPr>
        <w:t>контрактов и соглашений.</w:t>
      </w:r>
    </w:p>
    <w:p w:rsidR="00983208" w:rsidRPr="0054104E" w:rsidRDefault="00983208" w:rsidP="0015750D">
      <w:pPr>
        <w:ind w:firstLine="709"/>
        <w:jc w:val="both"/>
        <w:rPr>
          <w:sz w:val="24"/>
          <w:szCs w:val="24"/>
        </w:rPr>
      </w:pPr>
      <w:r w:rsidRPr="004F4B97">
        <w:rPr>
          <w:sz w:val="24"/>
          <w:szCs w:val="24"/>
        </w:rPr>
        <w:t>Заключено с физическими лицами 19 договоров гражданско-правового характера на оказание услуг</w:t>
      </w:r>
      <w:r w:rsidRPr="0054104E">
        <w:rPr>
          <w:sz w:val="24"/>
          <w:szCs w:val="24"/>
        </w:rPr>
        <w:t>.</w:t>
      </w:r>
    </w:p>
    <w:p w:rsidR="00983208" w:rsidRPr="0054104E" w:rsidRDefault="00983208" w:rsidP="0015750D">
      <w:pPr>
        <w:autoSpaceDE w:val="0"/>
        <w:autoSpaceDN w:val="0"/>
        <w:adjustRightInd w:val="0"/>
        <w:ind w:firstLine="709"/>
        <w:jc w:val="both"/>
        <w:rPr>
          <w:bCs/>
          <w:sz w:val="24"/>
          <w:szCs w:val="24"/>
        </w:rPr>
      </w:pPr>
    </w:p>
    <w:p w:rsidR="00983208" w:rsidRPr="00590B13" w:rsidRDefault="00983208" w:rsidP="0015750D">
      <w:pPr>
        <w:autoSpaceDE w:val="0"/>
        <w:autoSpaceDN w:val="0"/>
        <w:adjustRightInd w:val="0"/>
        <w:ind w:firstLine="709"/>
        <w:jc w:val="both"/>
        <w:rPr>
          <w:sz w:val="24"/>
          <w:szCs w:val="24"/>
        </w:rPr>
      </w:pPr>
      <w:r w:rsidRPr="00590B13">
        <w:rPr>
          <w:bCs/>
          <w:sz w:val="24"/>
          <w:szCs w:val="24"/>
        </w:rPr>
        <w:t>Согласно Уставу муниципального образования «Поселок Амдерма» Ненецкого автономного округа</w:t>
      </w:r>
      <w:r w:rsidRPr="00590B13">
        <w:rPr>
          <w:sz w:val="24"/>
          <w:szCs w:val="24"/>
        </w:rPr>
        <w:t xml:space="preserve">, органы местного самоуправления и должностные лица местного самоуправления муниципального образования в соответствии с Федеральным законодательством издают правовые акты, образующие, в целом, систему муниципальных правовых актов. </w:t>
      </w:r>
    </w:p>
    <w:p w:rsidR="00983208" w:rsidRPr="0047606A" w:rsidRDefault="00983208" w:rsidP="0015750D">
      <w:pPr>
        <w:autoSpaceDE w:val="0"/>
        <w:autoSpaceDN w:val="0"/>
        <w:adjustRightInd w:val="0"/>
        <w:ind w:firstLine="709"/>
        <w:jc w:val="both"/>
        <w:rPr>
          <w:sz w:val="24"/>
          <w:szCs w:val="24"/>
        </w:rPr>
      </w:pPr>
      <w:r w:rsidRPr="00326969">
        <w:rPr>
          <w:sz w:val="24"/>
          <w:szCs w:val="24"/>
        </w:rPr>
        <w:t xml:space="preserve">В 2019 году Администрацией муниципального образования для решения вопросов местного значения, а также в целях </w:t>
      </w:r>
      <w:r w:rsidRPr="0047606A">
        <w:rPr>
          <w:sz w:val="24"/>
          <w:szCs w:val="24"/>
        </w:rPr>
        <w:t>организации работы издано 274 муниципальных правовых акта, в том числе 104 Постановления и 87 Распоряжений по основной деятельности и 83 распоряжений по личному составу. Советом депутатов в 2019 году проведено 10 постоянно действующих комиссий, 9 заседаний Совета депутатов на которых рассмотрены и приняты 44 Решения.</w:t>
      </w:r>
    </w:p>
    <w:p w:rsidR="00983208" w:rsidRPr="00413AFB" w:rsidRDefault="00983208" w:rsidP="0015750D">
      <w:pPr>
        <w:autoSpaceDE w:val="0"/>
        <w:autoSpaceDN w:val="0"/>
        <w:adjustRightInd w:val="0"/>
        <w:ind w:firstLine="709"/>
        <w:jc w:val="both"/>
        <w:rPr>
          <w:sz w:val="24"/>
          <w:szCs w:val="24"/>
        </w:rPr>
      </w:pPr>
      <w:r w:rsidRPr="00413AFB">
        <w:rPr>
          <w:sz w:val="24"/>
          <w:szCs w:val="24"/>
        </w:rPr>
        <w:t>В отчётном году от депутатов МО «Поселок Амдерма» НАО поступил 1 запрос в адрес председателя Совета.</w:t>
      </w:r>
    </w:p>
    <w:p w:rsidR="00983208" w:rsidRPr="00413AFB" w:rsidRDefault="00983208" w:rsidP="0015750D">
      <w:pPr>
        <w:autoSpaceDE w:val="0"/>
        <w:autoSpaceDN w:val="0"/>
        <w:adjustRightInd w:val="0"/>
        <w:ind w:firstLine="709"/>
        <w:jc w:val="both"/>
        <w:rPr>
          <w:sz w:val="24"/>
          <w:szCs w:val="24"/>
        </w:rPr>
      </w:pPr>
    </w:p>
    <w:p w:rsidR="00983208" w:rsidRPr="00B54B05" w:rsidRDefault="00983208" w:rsidP="0015750D">
      <w:pPr>
        <w:autoSpaceDE w:val="0"/>
        <w:autoSpaceDN w:val="0"/>
        <w:adjustRightInd w:val="0"/>
        <w:ind w:firstLine="709"/>
        <w:jc w:val="both"/>
        <w:rPr>
          <w:sz w:val="24"/>
          <w:szCs w:val="24"/>
        </w:rPr>
      </w:pPr>
      <w:r w:rsidRPr="00B54B05">
        <w:rPr>
          <w:sz w:val="24"/>
          <w:szCs w:val="24"/>
        </w:rPr>
        <w:t>Информация о работе Администрации МО и решения, принятые Советом депутатов, публиковались в информационном бюллетене муниципального образования и размещались на сайте муниципального образования. Опубликовано Ин</w:t>
      </w:r>
      <w:r>
        <w:rPr>
          <w:sz w:val="24"/>
          <w:szCs w:val="24"/>
        </w:rPr>
        <w:t>ф</w:t>
      </w:r>
      <w:r w:rsidRPr="00B54B05">
        <w:rPr>
          <w:sz w:val="24"/>
          <w:szCs w:val="24"/>
        </w:rPr>
        <w:t>ормационных бюллетеней 55.</w:t>
      </w:r>
    </w:p>
    <w:p w:rsidR="00983208" w:rsidRPr="00B54B05" w:rsidRDefault="00983208" w:rsidP="0015750D">
      <w:pPr>
        <w:widowControl w:val="0"/>
        <w:autoSpaceDE w:val="0"/>
        <w:autoSpaceDN w:val="0"/>
        <w:adjustRightInd w:val="0"/>
        <w:ind w:firstLine="709"/>
        <w:jc w:val="both"/>
        <w:rPr>
          <w:sz w:val="24"/>
          <w:szCs w:val="24"/>
        </w:rPr>
      </w:pPr>
    </w:p>
    <w:p w:rsidR="00983208" w:rsidRPr="00B54B05" w:rsidRDefault="00983208" w:rsidP="0015750D">
      <w:pPr>
        <w:ind w:firstLine="709"/>
        <w:jc w:val="both"/>
        <w:rPr>
          <w:sz w:val="24"/>
          <w:szCs w:val="24"/>
        </w:rPr>
      </w:pPr>
      <w:r w:rsidRPr="00B54B05">
        <w:rPr>
          <w:sz w:val="24"/>
          <w:szCs w:val="24"/>
        </w:rPr>
        <w:t>В заключение, выражаю благодарность всем руководителям и работникам предприятий и учреждений поселка, которые трудились во благо поселка, тесно сотрудничали с Администрацией МО и представительным органом поселения. Огромное спасибо специалистам Администрации МО «Посёлок Амдерма» НАО за их оперативную работу и добросовестный труд. Особую благодарность выражаю депутатам МО «Посёлок Амдерма» НАО за их слаженную</w:t>
      </w:r>
      <w:r>
        <w:rPr>
          <w:sz w:val="24"/>
          <w:szCs w:val="24"/>
        </w:rPr>
        <w:t xml:space="preserve"> </w:t>
      </w:r>
      <w:r w:rsidRPr="00B54B05">
        <w:rPr>
          <w:sz w:val="24"/>
          <w:szCs w:val="24"/>
        </w:rPr>
        <w:t>и бесконфликтную работу.</w:t>
      </w: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Default="00983208" w:rsidP="00B57ABC">
      <w:pPr>
        <w:rPr>
          <w:sz w:val="24"/>
          <w:szCs w:val="24"/>
        </w:rPr>
      </w:pPr>
    </w:p>
    <w:p w:rsidR="00983208" w:rsidRPr="00B57ABC" w:rsidRDefault="00983208" w:rsidP="00B57ABC">
      <w:pPr>
        <w:rPr>
          <w:sz w:val="24"/>
          <w:szCs w:val="24"/>
        </w:rPr>
      </w:pPr>
    </w:p>
    <w:tbl>
      <w:tblPr>
        <w:tblW w:w="0" w:type="auto"/>
        <w:tblLayout w:type="fixed"/>
        <w:tblLook w:val="01E0"/>
      </w:tblPr>
      <w:tblGrid>
        <w:gridCol w:w="7371"/>
        <w:gridCol w:w="2268"/>
      </w:tblGrid>
      <w:tr w:rsidR="00983208" w:rsidRPr="00B97E5A" w:rsidTr="0068196D">
        <w:trPr>
          <w:cantSplit/>
        </w:trPr>
        <w:tc>
          <w:tcPr>
            <w:tcW w:w="7371" w:type="dxa"/>
          </w:tcPr>
          <w:p w:rsidR="00983208" w:rsidRPr="00B97E5A" w:rsidRDefault="00983208" w:rsidP="0068196D">
            <w:pPr>
              <w:rPr>
                <w:sz w:val="26"/>
                <w:szCs w:val="26"/>
              </w:rPr>
            </w:pPr>
            <w:r w:rsidRPr="00B97E5A">
              <w:rPr>
                <w:sz w:val="26"/>
                <w:szCs w:val="26"/>
              </w:rPr>
              <w:t>Глава МО «Поселок Амдерма» НАО</w:t>
            </w:r>
          </w:p>
        </w:tc>
        <w:tc>
          <w:tcPr>
            <w:tcW w:w="2268" w:type="dxa"/>
          </w:tcPr>
          <w:p w:rsidR="00983208" w:rsidRPr="00B97E5A" w:rsidRDefault="00983208" w:rsidP="0068196D">
            <w:pPr>
              <w:jc w:val="right"/>
              <w:rPr>
                <w:sz w:val="26"/>
                <w:szCs w:val="26"/>
              </w:rPr>
            </w:pPr>
            <w:r w:rsidRPr="00B97E5A">
              <w:rPr>
                <w:sz w:val="26"/>
                <w:szCs w:val="26"/>
              </w:rPr>
              <w:t>М.В. Златова</w:t>
            </w:r>
          </w:p>
        </w:tc>
      </w:tr>
    </w:tbl>
    <w:p w:rsidR="00983208" w:rsidRPr="00B57ABC" w:rsidRDefault="00983208" w:rsidP="00B57ABC">
      <w:pPr>
        <w:rPr>
          <w:sz w:val="24"/>
          <w:szCs w:val="24"/>
        </w:rPr>
      </w:pPr>
    </w:p>
    <w:sectPr w:rsidR="00983208" w:rsidRPr="00B57ABC" w:rsidSect="00E260EB">
      <w:footerReference w:type="even" r:id="rId8"/>
      <w:footerReference w:type="default" r:id="rId9"/>
      <w:pgSz w:w="11906" w:h="16838"/>
      <w:pgMar w:top="567" w:right="1191" w:bottom="65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342" w:rsidRDefault="009E2342">
      <w:r>
        <w:separator/>
      </w:r>
    </w:p>
  </w:endnote>
  <w:endnote w:type="continuationSeparator" w:id="0">
    <w:p w:rsidR="009E2342" w:rsidRDefault="009E23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208" w:rsidRDefault="00DB2CEA" w:rsidP="00C4241C">
    <w:pPr>
      <w:pStyle w:val="a3"/>
      <w:framePr w:wrap="around" w:vAnchor="text" w:hAnchor="margin" w:xAlign="right" w:y="1"/>
      <w:rPr>
        <w:rStyle w:val="a5"/>
      </w:rPr>
    </w:pPr>
    <w:r>
      <w:rPr>
        <w:rStyle w:val="a5"/>
      </w:rPr>
      <w:fldChar w:fldCharType="begin"/>
    </w:r>
    <w:r w:rsidR="00983208">
      <w:rPr>
        <w:rStyle w:val="a5"/>
      </w:rPr>
      <w:instrText xml:space="preserve">PAGE  </w:instrText>
    </w:r>
    <w:r>
      <w:rPr>
        <w:rStyle w:val="a5"/>
      </w:rPr>
      <w:fldChar w:fldCharType="end"/>
    </w:r>
  </w:p>
  <w:p w:rsidR="00983208" w:rsidRDefault="00983208" w:rsidP="00C4241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208" w:rsidRDefault="00DB2CEA" w:rsidP="00C4241C">
    <w:pPr>
      <w:pStyle w:val="a3"/>
      <w:framePr w:wrap="around" w:vAnchor="text" w:hAnchor="margin" w:xAlign="right" w:y="1"/>
      <w:rPr>
        <w:rStyle w:val="a5"/>
      </w:rPr>
    </w:pPr>
    <w:r>
      <w:rPr>
        <w:rStyle w:val="a5"/>
      </w:rPr>
      <w:fldChar w:fldCharType="begin"/>
    </w:r>
    <w:r w:rsidR="00983208">
      <w:rPr>
        <w:rStyle w:val="a5"/>
      </w:rPr>
      <w:instrText xml:space="preserve">PAGE  </w:instrText>
    </w:r>
    <w:r>
      <w:rPr>
        <w:rStyle w:val="a5"/>
      </w:rPr>
      <w:fldChar w:fldCharType="separate"/>
    </w:r>
    <w:r w:rsidR="00154617">
      <w:rPr>
        <w:rStyle w:val="a5"/>
        <w:noProof/>
      </w:rPr>
      <w:t>8</w:t>
    </w:r>
    <w:r>
      <w:rPr>
        <w:rStyle w:val="a5"/>
      </w:rPr>
      <w:fldChar w:fldCharType="end"/>
    </w:r>
  </w:p>
  <w:p w:rsidR="00983208" w:rsidRDefault="00983208" w:rsidP="00C4241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342" w:rsidRDefault="009E2342">
      <w:r>
        <w:separator/>
      </w:r>
    </w:p>
  </w:footnote>
  <w:footnote w:type="continuationSeparator" w:id="0">
    <w:p w:rsidR="009E2342" w:rsidRDefault="009E23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6BED"/>
    <w:multiLevelType w:val="hybridMultilevel"/>
    <w:tmpl w:val="72CC9ACC"/>
    <w:lvl w:ilvl="0" w:tplc="9CC49EC0">
      <w:start w:val="1"/>
      <w:numFmt w:val="bullet"/>
      <w:lvlText w:val=""/>
      <w:lvlJc w:val="left"/>
      <w:pPr>
        <w:ind w:left="1287" w:hanging="360"/>
      </w:pPr>
      <w:rPr>
        <w:rFonts w:ascii="Symbol" w:hAnsi="Symbol" w:hint="default"/>
        <w:spacing w:val="-20"/>
        <w:w w:val="100"/>
        <w:position w:val="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D8422D"/>
    <w:multiLevelType w:val="hybridMultilevel"/>
    <w:tmpl w:val="DE02B3C8"/>
    <w:lvl w:ilvl="0" w:tplc="0A1082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9B510D"/>
    <w:multiLevelType w:val="hybridMultilevel"/>
    <w:tmpl w:val="540A85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F43500"/>
    <w:multiLevelType w:val="hybridMultilevel"/>
    <w:tmpl w:val="F51A8BAE"/>
    <w:lvl w:ilvl="0" w:tplc="23D402D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E0661FF"/>
    <w:multiLevelType w:val="hybridMultilevel"/>
    <w:tmpl w:val="720EFD2A"/>
    <w:lvl w:ilvl="0" w:tplc="5D8C4B82">
      <w:start w:val="1"/>
      <w:numFmt w:val="bullet"/>
      <w:lvlText w:val=""/>
      <w:lvlJc w:val="left"/>
      <w:pPr>
        <w:tabs>
          <w:tab w:val="num" w:pos="357"/>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3E46925"/>
    <w:multiLevelType w:val="hybridMultilevel"/>
    <w:tmpl w:val="1E863B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3745094"/>
    <w:multiLevelType w:val="hybridMultilevel"/>
    <w:tmpl w:val="EFAC1AF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55B4354"/>
    <w:multiLevelType w:val="hybridMultilevel"/>
    <w:tmpl w:val="3FD8A82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C894B3D"/>
    <w:multiLevelType w:val="hybridMultilevel"/>
    <w:tmpl w:val="706EA7C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F42133F"/>
    <w:multiLevelType w:val="hybridMultilevel"/>
    <w:tmpl w:val="5664A5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nsid w:val="6F7F2553"/>
    <w:multiLevelType w:val="hybridMultilevel"/>
    <w:tmpl w:val="A78AE0C6"/>
    <w:lvl w:ilvl="0" w:tplc="5D8C4B82">
      <w:start w:val="1"/>
      <w:numFmt w:val="bullet"/>
      <w:lvlText w:val=""/>
      <w:lvlJc w:val="left"/>
      <w:pPr>
        <w:tabs>
          <w:tab w:val="num" w:pos="357"/>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6963345"/>
    <w:multiLevelType w:val="hybridMultilevel"/>
    <w:tmpl w:val="4DFAF56E"/>
    <w:lvl w:ilvl="0" w:tplc="23D402D8">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10"/>
  </w:num>
  <w:num w:numId="6">
    <w:abstractNumId w:val="5"/>
  </w:num>
  <w:num w:numId="7">
    <w:abstractNumId w:val="11"/>
  </w:num>
  <w:num w:numId="8">
    <w:abstractNumId w:val="9"/>
  </w:num>
  <w:num w:numId="9">
    <w:abstractNumId w:val="7"/>
  </w:num>
  <w:num w:numId="10">
    <w:abstractNumId w:val="3"/>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isplayBackgroundShape/>
  <w:stylePaneFormatFilter w:val="3F01"/>
  <w:defaultTabStop w:val="709"/>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C4241C"/>
    <w:rsid w:val="00000C40"/>
    <w:rsid w:val="00010B73"/>
    <w:rsid w:val="00015454"/>
    <w:rsid w:val="00015A16"/>
    <w:rsid w:val="00042631"/>
    <w:rsid w:val="000478C4"/>
    <w:rsid w:val="00055AA9"/>
    <w:rsid w:val="00085CF0"/>
    <w:rsid w:val="00094501"/>
    <w:rsid w:val="000A1AD7"/>
    <w:rsid w:val="000F4244"/>
    <w:rsid w:val="00150F6E"/>
    <w:rsid w:val="00153D9E"/>
    <w:rsid w:val="00154617"/>
    <w:rsid w:val="0015750D"/>
    <w:rsid w:val="00162B35"/>
    <w:rsid w:val="00166E88"/>
    <w:rsid w:val="00185BAE"/>
    <w:rsid w:val="00194D91"/>
    <w:rsid w:val="001B65C1"/>
    <w:rsid w:val="001B7058"/>
    <w:rsid w:val="00216119"/>
    <w:rsid w:val="0022012D"/>
    <w:rsid w:val="00220E85"/>
    <w:rsid w:val="00225207"/>
    <w:rsid w:val="002612A2"/>
    <w:rsid w:val="002710EC"/>
    <w:rsid w:val="002D799D"/>
    <w:rsid w:val="002E03C5"/>
    <w:rsid w:val="002E6513"/>
    <w:rsid w:val="002F21DB"/>
    <w:rsid w:val="002F5534"/>
    <w:rsid w:val="00311F26"/>
    <w:rsid w:val="00326969"/>
    <w:rsid w:val="00334836"/>
    <w:rsid w:val="00346C48"/>
    <w:rsid w:val="00391BE9"/>
    <w:rsid w:val="003C1F44"/>
    <w:rsid w:val="003E16CD"/>
    <w:rsid w:val="003E3430"/>
    <w:rsid w:val="003E6F3E"/>
    <w:rsid w:val="00400252"/>
    <w:rsid w:val="00413AFB"/>
    <w:rsid w:val="004169A1"/>
    <w:rsid w:val="00420D8C"/>
    <w:rsid w:val="00421A1E"/>
    <w:rsid w:val="0046593B"/>
    <w:rsid w:val="004758B2"/>
    <w:rsid w:val="0047606A"/>
    <w:rsid w:val="004E160D"/>
    <w:rsid w:val="004F4B97"/>
    <w:rsid w:val="00520B46"/>
    <w:rsid w:val="00523077"/>
    <w:rsid w:val="00526AEC"/>
    <w:rsid w:val="0052772E"/>
    <w:rsid w:val="00535C94"/>
    <w:rsid w:val="0054104E"/>
    <w:rsid w:val="00581BFE"/>
    <w:rsid w:val="00590B13"/>
    <w:rsid w:val="005B7B73"/>
    <w:rsid w:val="005F55E7"/>
    <w:rsid w:val="00637E53"/>
    <w:rsid w:val="006433F0"/>
    <w:rsid w:val="0064594F"/>
    <w:rsid w:val="0068186A"/>
    <w:rsid w:val="0068196D"/>
    <w:rsid w:val="00772EA7"/>
    <w:rsid w:val="00781088"/>
    <w:rsid w:val="007871C6"/>
    <w:rsid w:val="007A2564"/>
    <w:rsid w:val="007C48F1"/>
    <w:rsid w:val="007D1B3B"/>
    <w:rsid w:val="007D3112"/>
    <w:rsid w:val="007E7059"/>
    <w:rsid w:val="008236F0"/>
    <w:rsid w:val="00834EC5"/>
    <w:rsid w:val="008365D6"/>
    <w:rsid w:val="00891F5F"/>
    <w:rsid w:val="008A5D1F"/>
    <w:rsid w:val="008B5ED6"/>
    <w:rsid w:val="008C455B"/>
    <w:rsid w:val="00932423"/>
    <w:rsid w:val="00970D8E"/>
    <w:rsid w:val="00981770"/>
    <w:rsid w:val="00983208"/>
    <w:rsid w:val="0098454D"/>
    <w:rsid w:val="009D79DA"/>
    <w:rsid w:val="009E2342"/>
    <w:rsid w:val="009F5377"/>
    <w:rsid w:val="00A1282E"/>
    <w:rsid w:val="00A34FE8"/>
    <w:rsid w:val="00A71784"/>
    <w:rsid w:val="00A9168F"/>
    <w:rsid w:val="00A91AB0"/>
    <w:rsid w:val="00A959E6"/>
    <w:rsid w:val="00AA319E"/>
    <w:rsid w:val="00AB73E9"/>
    <w:rsid w:val="00AE6BB9"/>
    <w:rsid w:val="00B04F0A"/>
    <w:rsid w:val="00B264B5"/>
    <w:rsid w:val="00B34953"/>
    <w:rsid w:val="00B51DED"/>
    <w:rsid w:val="00B54B05"/>
    <w:rsid w:val="00B57ABC"/>
    <w:rsid w:val="00B97E5A"/>
    <w:rsid w:val="00BB0BD0"/>
    <w:rsid w:val="00BB7158"/>
    <w:rsid w:val="00BC3BA0"/>
    <w:rsid w:val="00BF3CE7"/>
    <w:rsid w:val="00C34ED1"/>
    <w:rsid w:val="00C36CC3"/>
    <w:rsid w:val="00C4241C"/>
    <w:rsid w:val="00C468D3"/>
    <w:rsid w:val="00C76C81"/>
    <w:rsid w:val="00C87D1B"/>
    <w:rsid w:val="00C9427D"/>
    <w:rsid w:val="00CB2EDC"/>
    <w:rsid w:val="00CD4BB2"/>
    <w:rsid w:val="00CD5C68"/>
    <w:rsid w:val="00CF3D19"/>
    <w:rsid w:val="00D3053D"/>
    <w:rsid w:val="00D433CC"/>
    <w:rsid w:val="00D52F4B"/>
    <w:rsid w:val="00D85D4B"/>
    <w:rsid w:val="00DA6144"/>
    <w:rsid w:val="00DB2CEA"/>
    <w:rsid w:val="00DC1026"/>
    <w:rsid w:val="00DD3317"/>
    <w:rsid w:val="00DF4FFA"/>
    <w:rsid w:val="00E134F1"/>
    <w:rsid w:val="00E15F20"/>
    <w:rsid w:val="00E25867"/>
    <w:rsid w:val="00E260EB"/>
    <w:rsid w:val="00E27DE5"/>
    <w:rsid w:val="00E847F0"/>
    <w:rsid w:val="00EB1691"/>
    <w:rsid w:val="00ED6903"/>
    <w:rsid w:val="00F32B64"/>
    <w:rsid w:val="00F50883"/>
    <w:rsid w:val="00FA2C62"/>
    <w:rsid w:val="00FA6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41C"/>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241C"/>
    <w:pPr>
      <w:tabs>
        <w:tab w:val="center" w:pos="4677"/>
        <w:tab w:val="right" w:pos="9355"/>
      </w:tabs>
    </w:pPr>
    <w:rPr>
      <w:sz w:val="24"/>
      <w:szCs w:val="24"/>
    </w:rPr>
  </w:style>
  <w:style w:type="character" w:customStyle="1" w:styleId="a4">
    <w:name w:val="Нижний колонтитул Знак"/>
    <w:basedOn w:val="a0"/>
    <w:link w:val="a3"/>
    <w:uiPriority w:val="99"/>
    <w:locked/>
    <w:rsid w:val="00C4241C"/>
    <w:rPr>
      <w:rFonts w:cs="Times New Roman"/>
      <w:sz w:val="24"/>
      <w:lang w:val="ru-RU" w:eastAsia="ru-RU"/>
    </w:rPr>
  </w:style>
  <w:style w:type="character" w:styleId="a5">
    <w:name w:val="page number"/>
    <w:basedOn w:val="a0"/>
    <w:uiPriority w:val="99"/>
    <w:rsid w:val="00C4241C"/>
    <w:rPr>
      <w:rFonts w:cs="Times New Roman"/>
    </w:rPr>
  </w:style>
  <w:style w:type="paragraph" w:customStyle="1" w:styleId="ConsPlusNormal">
    <w:name w:val="ConsPlusNormal"/>
    <w:uiPriority w:val="99"/>
    <w:rsid w:val="00C4241C"/>
    <w:pPr>
      <w:widowControl w:val="0"/>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C4241C"/>
    <w:pPr>
      <w:widowControl w:val="0"/>
      <w:autoSpaceDE w:val="0"/>
      <w:autoSpaceDN w:val="0"/>
      <w:adjustRightInd w:val="0"/>
    </w:pPr>
    <w:rPr>
      <w:rFonts w:ascii="Arial" w:hAnsi="Arial" w:cs="Arial"/>
      <w:b/>
      <w:bCs/>
      <w:sz w:val="20"/>
      <w:szCs w:val="20"/>
    </w:rPr>
  </w:style>
  <w:style w:type="paragraph" w:customStyle="1" w:styleId="ConsTitle">
    <w:name w:val="ConsTitle"/>
    <w:uiPriority w:val="99"/>
    <w:rsid w:val="00C4241C"/>
    <w:pPr>
      <w:widowControl w:val="0"/>
      <w:autoSpaceDE w:val="0"/>
      <w:autoSpaceDN w:val="0"/>
      <w:adjustRightInd w:val="0"/>
      <w:ind w:right="19772"/>
    </w:pPr>
    <w:rPr>
      <w:rFonts w:ascii="Arial" w:hAnsi="Arial" w:cs="Arial"/>
      <w:b/>
      <w:bCs/>
      <w:sz w:val="20"/>
      <w:szCs w:val="20"/>
    </w:rPr>
  </w:style>
  <w:style w:type="paragraph" w:styleId="a6">
    <w:name w:val="Body Text Indent"/>
    <w:basedOn w:val="a"/>
    <w:link w:val="a7"/>
    <w:uiPriority w:val="99"/>
    <w:rsid w:val="00C4241C"/>
    <w:pPr>
      <w:spacing w:after="120"/>
      <w:ind w:left="283"/>
    </w:pPr>
  </w:style>
  <w:style w:type="character" w:customStyle="1" w:styleId="a7">
    <w:name w:val="Основной текст с отступом Знак"/>
    <w:basedOn w:val="a0"/>
    <w:link w:val="a6"/>
    <w:uiPriority w:val="99"/>
    <w:semiHidden/>
    <w:locked/>
    <w:rsid w:val="00DB2CEA"/>
    <w:rPr>
      <w:rFonts w:cs="Times New Roman"/>
      <w:sz w:val="20"/>
      <w:szCs w:val="20"/>
    </w:rPr>
  </w:style>
  <w:style w:type="paragraph" w:styleId="2">
    <w:name w:val="Body Text First Indent 2"/>
    <w:basedOn w:val="a6"/>
    <w:link w:val="20"/>
    <w:uiPriority w:val="99"/>
    <w:rsid w:val="00C4241C"/>
    <w:pPr>
      <w:ind w:firstLine="210"/>
    </w:pPr>
    <w:rPr>
      <w:sz w:val="24"/>
      <w:szCs w:val="24"/>
    </w:rPr>
  </w:style>
  <w:style w:type="character" w:customStyle="1" w:styleId="20">
    <w:name w:val="Красная строка 2 Знак"/>
    <w:basedOn w:val="a7"/>
    <w:link w:val="2"/>
    <w:uiPriority w:val="99"/>
    <w:locked/>
    <w:rsid w:val="00C4241C"/>
    <w:rPr>
      <w:lang w:val="ru-RU" w:eastAsia="ru-RU"/>
    </w:rPr>
  </w:style>
  <w:style w:type="paragraph" w:customStyle="1" w:styleId="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A1AD7"/>
    <w:pPr>
      <w:spacing w:after="160" w:line="240" w:lineRule="exact"/>
      <w:jc w:val="both"/>
    </w:pPr>
    <w:rPr>
      <w:rFonts w:ascii="Verdana" w:hAnsi="Verdana" w:cs="Arial"/>
      <w:lang w:val="en-US" w:eastAsia="en-US"/>
    </w:rPr>
  </w:style>
  <w:style w:type="paragraph" w:styleId="a8">
    <w:name w:val="Balloon Text"/>
    <w:basedOn w:val="a"/>
    <w:link w:val="a9"/>
    <w:uiPriority w:val="99"/>
    <w:rsid w:val="00DD3317"/>
    <w:rPr>
      <w:rFonts w:ascii="Tahoma" w:hAnsi="Tahoma" w:cs="Tahoma"/>
      <w:sz w:val="16"/>
      <w:szCs w:val="16"/>
    </w:rPr>
  </w:style>
  <w:style w:type="character" w:customStyle="1" w:styleId="a9">
    <w:name w:val="Текст выноски Знак"/>
    <w:basedOn w:val="a0"/>
    <w:link w:val="a8"/>
    <w:uiPriority w:val="99"/>
    <w:locked/>
    <w:rsid w:val="00DD3317"/>
    <w:rPr>
      <w:rFonts w:ascii="Tahoma" w:hAnsi="Tahoma" w:cs="Tahoma"/>
      <w:sz w:val="16"/>
      <w:szCs w:val="16"/>
    </w:rPr>
  </w:style>
  <w:style w:type="paragraph" w:styleId="aa">
    <w:name w:val="List Paragraph"/>
    <w:basedOn w:val="a"/>
    <w:uiPriority w:val="99"/>
    <w:qFormat/>
    <w:rsid w:val="002710EC"/>
    <w:pPr>
      <w:ind w:left="720"/>
      <w:contextualSpacing/>
    </w:pPr>
  </w:style>
</w:styles>
</file>

<file path=word/webSettings.xml><?xml version="1.0" encoding="utf-8"?>
<w:webSettings xmlns:r="http://schemas.openxmlformats.org/officeDocument/2006/relationships" xmlns:w="http://schemas.openxmlformats.org/wordprocessingml/2006/main">
  <w:divs>
    <w:div w:id="430006584">
      <w:marLeft w:val="0"/>
      <w:marRight w:val="0"/>
      <w:marTop w:val="0"/>
      <w:marBottom w:val="0"/>
      <w:divBdr>
        <w:top w:val="none" w:sz="0" w:space="0" w:color="auto"/>
        <w:left w:val="none" w:sz="0" w:space="0" w:color="auto"/>
        <w:bottom w:val="none" w:sz="0" w:space="0" w:color="auto"/>
        <w:right w:val="none" w:sz="0" w:space="0" w:color="auto"/>
      </w:divBdr>
    </w:div>
    <w:div w:id="430006585">
      <w:marLeft w:val="0"/>
      <w:marRight w:val="0"/>
      <w:marTop w:val="0"/>
      <w:marBottom w:val="0"/>
      <w:divBdr>
        <w:top w:val="none" w:sz="0" w:space="0" w:color="auto"/>
        <w:left w:val="none" w:sz="0" w:space="0" w:color="auto"/>
        <w:bottom w:val="none" w:sz="0" w:space="0" w:color="auto"/>
        <w:right w:val="none" w:sz="0" w:space="0" w:color="auto"/>
      </w:divBdr>
    </w:div>
    <w:div w:id="430006586">
      <w:marLeft w:val="0"/>
      <w:marRight w:val="0"/>
      <w:marTop w:val="0"/>
      <w:marBottom w:val="0"/>
      <w:divBdr>
        <w:top w:val="none" w:sz="0" w:space="0" w:color="auto"/>
        <w:left w:val="none" w:sz="0" w:space="0" w:color="auto"/>
        <w:bottom w:val="none" w:sz="0" w:space="0" w:color="auto"/>
        <w:right w:val="none" w:sz="0" w:space="0" w:color="auto"/>
      </w:divBdr>
    </w:div>
    <w:div w:id="430006587">
      <w:marLeft w:val="0"/>
      <w:marRight w:val="0"/>
      <w:marTop w:val="0"/>
      <w:marBottom w:val="0"/>
      <w:divBdr>
        <w:top w:val="none" w:sz="0" w:space="0" w:color="auto"/>
        <w:left w:val="none" w:sz="0" w:space="0" w:color="auto"/>
        <w:bottom w:val="none" w:sz="0" w:space="0" w:color="auto"/>
        <w:right w:val="none" w:sz="0" w:space="0" w:color="auto"/>
      </w:divBdr>
    </w:div>
    <w:div w:id="430006588">
      <w:marLeft w:val="0"/>
      <w:marRight w:val="0"/>
      <w:marTop w:val="0"/>
      <w:marBottom w:val="0"/>
      <w:divBdr>
        <w:top w:val="none" w:sz="0" w:space="0" w:color="auto"/>
        <w:left w:val="none" w:sz="0" w:space="0" w:color="auto"/>
        <w:bottom w:val="none" w:sz="0" w:space="0" w:color="auto"/>
        <w:right w:val="none" w:sz="0" w:space="0" w:color="auto"/>
      </w:divBdr>
    </w:div>
    <w:div w:id="430006589">
      <w:marLeft w:val="0"/>
      <w:marRight w:val="0"/>
      <w:marTop w:val="0"/>
      <w:marBottom w:val="0"/>
      <w:divBdr>
        <w:top w:val="none" w:sz="0" w:space="0" w:color="auto"/>
        <w:left w:val="none" w:sz="0" w:space="0" w:color="auto"/>
        <w:bottom w:val="none" w:sz="0" w:space="0" w:color="auto"/>
        <w:right w:val="none" w:sz="0" w:space="0" w:color="auto"/>
      </w:divBdr>
    </w:div>
    <w:div w:id="430006590">
      <w:marLeft w:val="0"/>
      <w:marRight w:val="0"/>
      <w:marTop w:val="0"/>
      <w:marBottom w:val="0"/>
      <w:divBdr>
        <w:top w:val="none" w:sz="0" w:space="0" w:color="auto"/>
        <w:left w:val="none" w:sz="0" w:space="0" w:color="auto"/>
        <w:bottom w:val="none" w:sz="0" w:space="0" w:color="auto"/>
        <w:right w:val="none" w:sz="0" w:space="0" w:color="auto"/>
      </w:divBdr>
    </w:div>
    <w:div w:id="430006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12850082372322894"/>
          <c:y val="2.0000000000000007E-2"/>
        </c:manualLayout>
      </c:layout>
      <c:spPr>
        <a:noFill/>
        <a:ln w="25382">
          <a:noFill/>
        </a:ln>
      </c:spPr>
    </c:title>
    <c:plotArea>
      <c:layout>
        <c:manualLayout>
          <c:layoutTarget val="inner"/>
          <c:xMode val="edge"/>
          <c:yMode val="edge"/>
          <c:x val="2.6359143327841849E-2"/>
          <c:y val="0.24727272727272728"/>
          <c:w val="0.58484349258649126"/>
          <c:h val="0.64545454545454561"/>
        </c:manualLayout>
      </c:layout>
      <c:pieChart>
        <c:varyColors val="1"/>
        <c:ser>
          <c:idx val="0"/>
          <c:order val="0"/>
          <c:tx>
            <c:strRef>
              <c:f>Лист1!$B$1</c:f>
              <c:strCache>
                <c:ptCount val="1"/>
                <c:pt idx="0">
                  <c:v>Налоговые и неналоговые доходы за 2019 год</c:v>
                </c:pt>
              </c:strCache>
            </c:strRef>
          </c:tx>
          <c:explosion val="25"/>
          <c:cat>
            <c:strRef>
              <c:f>Лист1!$A$2:$A$10</c:f>
              <c:strCache>
                <c:ptCount val="9"/>
                <c:pt idx="0">
                  <c:v>НДФЛ</c:v>
                </c:pt>
                <c:pt idx="1">
                  <c:v>Акцизы по подакцизным товарам</c:v>
                </c:pt>
                <c:pt idx="2">
                  <c:v>Налог на совокупный доход</c:v>
                </c:pt>
                <c:pt idx="3">
                  <c:v>Земельный налог</c:v>
                </c:pt>
                <c:pt idx="4">
                  <c:v>Государственная пошлина</c:v>
                </c:pt>
                <c:pt idx="5">
                  <c:v>Доходы от сдачи в аренду</c:v>
                </c:pt>
                <c:pt idx="6">
                  <c:v>Доходы за найм</c:v>
                </c:pt>
                <c:pt idx="7">
                  <c:v>Оказание платных услуг и компенсации затрат государства</c:v>
                </c:pt>
                <c:pt idx="8">
                  <c:v>Доходы от реализации</c:v>
                </c:pt>
              </c:strCache>
            </c:strRef>
          </c:cat>
          <c:val>
            <c:numRef>
              <c:f>Лист1!$B$2:$B$10</c:f>
              <c:numCache>
                <c:formatCode>General</c:formatCode>
                <c:ptCount val="9"/>
                <c:pt idx="0">
                  <c:v>1398.8</c:v>
                </c:pt>
                <c:pt idx="1">
                  <c:v>1868.5</c:v>
                </c:pt>
                <c:pt idx="2">
                  <c:v>203.8</c:v>
                </c:pt>
                <c:pt idx="3">
                  <c:v>1035.0999999999999</c:v>
                </c:pt>
                <c:pt idx="4">
                  <c:v>12.7</c:v>
                </c:pt>
                <c:pt idx="5">
                  <c:v>1115.5999999999999</c:v>
                </c:pt>
                <c:pt idx="6">
                  <c:v>430.5</c:v>
                </c:pt>
                <c:pt idx="7">
                  <c:v>51735.3</c:v>
                </c:pt>
                <c:pt idx="8">
                  <c:v>1.8</c:v>
                </c:pt>
              </c:numCache>
            </c:numRef>
          </c:val>
        </c:ser>
        <c:firstSliceAng val="0"/>
      </c:pieChart>
      <c:spPr>
        <a:noFill/>
        <a:ln w="25382">
          <a:noFill/>
        </a:ln>
      </c:spPr>
    </c:plotArea>
    <c:legend>
      <c:legendPos val="r"/>
      <c:layout>
        <c:manualLayout>
          <c:xMode val="edge"/>
          <c:yMode val="edge"/>
          <c:x val="0.64415156507413529"/>
          <c:y val="0.24909090909090914"/>
          <c:w val="0.34102141680395398"/>
          <c:h val="0.65636363636363682"/>
        </c:manualLayout>
      </c:layout>
    </c:legend>
    <c:plotVisOnly val="1"/>
    <c:dispBlanksAs val="zero"/>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3</TotalTime>
  <Pages>8</Pages>
  <Words>2897</Words>
  <Characters>16519</Characters>
  <Application>Microsoft Office Word</Application>
  <DocSecurity>0</DocSecurity>
  <Lines>137</Lines>
  <Paragraphs>38</Paragraphs>
  <ScaleCrop>false</ScaleCrop>
  <Company>RePack by SPecialiST</Company>
  <LinksUpToDate>false</LinksUpToDate>
  <CharactersWithSpaces>19378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Глава</dc:creator>
  <cp:lastModifiedBy>User</cp:lastModifiedBy>
  <cp:revision>2</cp:revision>
  <cp:lastPrinted>2020-04-15T10:50:00Z</cp:lastPrinted>
  <dcterms:created xsi:type="dcterms:W3CDTF">2020-04-27T05:23:00Z</dcterms:created>
  <dcterms:modified xsi:type="dcterms:W3CDTF">2020-04-27T05:23:00Z</dcterms:modified>
</cp:coreProperties>
</file>