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D4D" w:rsidRDefault="007A0417" w:rsidP="00093ACC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                                                                                                                  </w:t>
      </w:r>
    </w:p>
    <w:bookmarkEnd w:id="0"/>
    <w:p w:rsidR="00093ACC" w:rsidRPr="00EB3712" w:rsidRDefault="000105A1" w:rsidP="00093ACC">
      <w:pPr>
        <w:jc w:val="center"/>
        <w:rPr>
          <w:b/>
          <w:sz w:val="30"/>
          <w:szCs w:val="28"/>
        </w:rPr>
      </w:pPr>
      <w:r w:rsidRPr="00EB3712">
        <w:rPr>
          <w:noProof/>
        </w:rPr>
        <w:drawing>
          <wp:inline distT="0" distB="0" distL="0" distR="0">
            <wp:extent cx="638175" cy="800100"/>
            <wp:effectExtent l="0" t="0" r="0" b="0"/>
            <wp:docPr id="1" name="Рисунок 1" descr="Амдерма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мдерма-ПП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4D4D" w:rsidRPr="00BD4D4D">
        <w:rPr>
          <w:b/>
          <w:sz w:val="28"/>
          <w:szCs w:val="28"/>
        </w:rPr>
        <w:t xml:space="preserve"> </w:t>
      </w:r>
    </w:p>
    <w:p w:rsidR="00093ACC" w:rsidRPr="00EB3712" w:rsidRDefault="00093ACC" w:rsidP="00093ACC">
      <w:pPr>
        <w:jc w:val="center"/>
        <w:rPr>
          <w:b/>
          <w:sz w:val="30"/>
          <w:szCs w:val="28"/>
        </w:rPr>
      </w:pPr>
      <w:r w:rsidRPr="00EB3712">
        <w:rPr>
          <w:b/>
          <w:sz w:val="30"/>
          <w:szCs w:val="28"/>
        </w:rPr>
        <w:t>Администрация</w:t>
      </w:r>
    </w:p>
    <w:p w:rsidR="00093ACC" w:rsidRPr="00EB3712" w:rsidRDefault="00093ACC" w:rsidP="00093ACC">
      <w:pPr>
        <w:jc w:val="center"/>
        <w:rPr>
          <w:b/>
          <w:sz w:val="30"/>
          <w:szCs w:val="28"/>
        </w:rPr>
      </w:pPr>
      <w:r w:rsidRPr="00EB3712">
        <w:rPr>
          <w:b/>
          <w:sz w:val="30"/>
          <w:szCs w:val="28"/>
        </w:rPr>
        <w:t>муниципального</w:t>
      </w:r>
      <w:r w:rsidR="001A3696" w:rsidRPr="00EB3712">
        <w:rPr>
          <w:b/>
          <w:sz w:val="30"/>
          <w:szCs w:val="28"/>
        </w:rPr>
        <w:t xml:space="preserve"> </w:t>
      </w:r>
      <w:r w:rsidRPr="00EB3712">
        <w:rPr>
          <w:b/>
          <w:sz w:val="30"/>
          <w:szCs w:val="28"/>
        </w:rPr>
        <w:t>образования</w:t>
      </w:r>
    </w:p>
    <w:p w:rsidR="00093ACC" w:rsidRPr="00EB3712" w:rsidRDefault="00093ACC" w:rsidP="00093ACC">
      <w:pPr>
        <w:jc w:val="center"/>
        <w:rPr>
          <w:b/>
          <w:sz w:val="30"/>
          <w:szCs w:val="28"/>
        </w:rPr>
      </w:pPr>
      <w:r w:rsidRPr="00EB3712">
        <w:rPr>
          <w:b/>
          <w:sz w:val="30"/>
          <w:szCs w:val="28"/>
        </w:rPr>
        <w:t>«Поселок</w:t>
      </w:r>
      <w:r w:rsidR="001A3696" w:rsidRPr="00EB3712">
        <w:rPr>
          <w:b/>
          <w:sz w:val="30"/>
          <w:szCs w:val="28"/>
        </w:rPr>
        <w:t xml:space="preserve"> </w:t>
      </w:r>
      <w:r w:rsidRPr="00EB3712">
        <w:rPr>
          <w:b/>
          <w:sz w:val="30"/>
          <w:szCs w:val="28"/>
        </w:rPr>
        <w:t>Амдерма»</w:t>
      </w:r>
    </w:p>
    <w:p w:rsidR="00093ACC" w:rsidRPr="00EB3712" w:rsidRDefault="00093ACC" w:rsidP="00093ACC">
      <w:pPr>
        <w:jc w:val="center"/>
        <w:rPr>
          <w:b/>
          <w:sz w:val="30"/>
          <w:szCs w:val="28"/>
        </w:rPr>
      </w:pPr>
      <w:r w:rsidRPr="00EB3712">
        <w:rPr>
          <w:b/>
          <w:sz w:val="30"/>
          <w:szCs w:val="28"/>
        </w:rPr>
        <w:t>Ненецкого</w:t>
      </w:r>
      <w:r w:rsidR="001A3696" w:rsidRPr="00EB3712">
        <w:rPr>
          <w:b/>
          <w:sz w:val="30"/>
          <w:szCs w:val="28"/>
        </w:rPr>
        <w:t xml:space="preserve"> </w:t>
      </w:r>
      <w:r w:rsidRPr="00EB3712">
        <w:rPr>
          <w:b/>
          <w:sz w:val="30"/>
          <w:szCs w:val="28"/>
        </w:rPr>
        <w:t>автономного</w:t>
      </w:r>
      <w:r w:rsidR="001A3696" w:rsidRPr="00EB3712">
        <w:rPr>
          <w:b/>
          <w:sz w:val="30"/>
          <w:szCs w:val="28"/>
        </w:rPr>
        <w:t xml:space="preserve"> </w:t>
      </w:r>
      <w:r w:rsidRPr="00EB3712">
        <w:rPr>
          <w:b/>
          <w:sz w:val="30"/>
          <w:szCs w:val="28"/>
        </w:rPr>
        <w:t>округа</w:t>
      </w:r>
    </w:p>
    <w:p w:rsidR="00093ACC" w:rsidRPr="00EB3712" w:rsidRDefault="00093ACC" w:rsidP="00093ACC">
      <w:pPr>
        <w:jc w:val="center"/>
        <w:rPr>
          <w:b/>
        </w:rPr>
      </w:pPr>
    </w:p>
    <w:p w:rsidR="00093ACC" w:rsidRPr="00125186" w:rsidRDefault="00093ACC" w:rsidP="00093ACC">
      <w:pPr>
        <w:jc w:val="center"/>
        <w:rPr>
          <w:b/>
          <w:sz w:val="26"/>
          <w:szCs w:val="26"/>
        </w:rPr>
      </w:pPr>
      <w:r w:rsidRPr="00125186">
        <w:rPr>
          <w:b/>
          <w:sz w:val="26"/>
          <w:szCs w:val="26"/>
        </w:rPr>
        <w:t>(Администрация МО «Поселок Амдерма» НАО)</w:t>
      </w:r>
    </w:p>
    <w:p w:rsidR="00093ACC" w:rsidRPr="00EB3712" w:rsidRDefault="00093ACC" w:rsidP="00093AC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6"/>
        </w:rPr>
      </w:pPr>
    </w:p>
    <w:p w:rsidR="00093ACC" w:rsidRPr="00EB3712" w:rsidRDefault="00D32DF1" w:rsidP="00093AC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  <w:sz w:val="30"/>
        </w:rPr>
      </w:pPr>
      <w:r w:rsidRPr="00EB3712">
        <w:rPr>
          <w:b/>
          <w:bCs/>
          <w:caps/>
          <w:sz w:val="30"/>
        </w:rPr>
        <w:t>постановление</w:t>
      </w:r>
    </w:p>
    <w:p w:rsidR="00093ACC" w:rsidRPr="00EB3712" w:rsidRDefault="00093ACC" w:rsidP="00093AC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7A0417" w:rsidRPr="00EB3712" w:rsidRDefault="007A0417" w:rsidP="005447F5">
      <w:pPr>
        <w:jc w:val="both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03"/>
        <w:gridCol w:w="3552"/>
      </w:tblGrid>
      <w:tr w:rsidR="007A0417" w:rsidRPr="007A0417" w:rsidTr="00C96B1B">
        <w:tc>
          <w:tcPr>
            <w:tcW w:w="5920" w:type="dxa"/>
          </w:tcPr>
          <w:p w:rsidR="007A0417" w:rsidRPr="00E61C18" w:rsidRDefault="003C6333" w:rsidP="007A0417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</w:t>
            </w:r>
            <w:r w:rsidR="007A0417" w:rsidRPr="00E61C18">
              <w:rPr>
                <w:b/>
                <w:bCs/>
                <w:sz w:val="26"/>
                <w:szCs w:val="26"/>
              </w:rPr>
              <w:t xml:space="preserve"> декабря 2020 года</w:t>
            </w:r>
          </w:p>
        </w:tc>
        <w:tc>
          <w:tcPr>
            <w:tcW w:w="3651" w:type="dxa"/>
          </w:tcPr>
          <w:p w:rsidR="007A0417" w:rsidRPr="00E61C18" w:rsidRDefault="00001871" w:rsidP="007A041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 138</w:t>
            </w:r>
            <w:r w:rsidR="007A0417" w:rsidRPr="00E61C18">
              <w:rPr>
                <w:b/>
                <w:bCs/>
                <w:sz w:val="26"/>
                <w:szCs w:val="26"/>
              </w:rPr>
              <w:t>– П</w:t>
            </w:r>
          </w:p>
        </w:tc>
      </w:tr>
      <w:tr w:rsidR="007A0417" w:rsidRPr="007A0417" w:rsidTr="00C96B1B">
        <w:tc>
          <w:tcPr>
            <w:tcW w:w="5920" w:type="dxa"/>
          </w:tcPr>
          <w:p w:rsidR="00641EFB" w:rsidRDefault="00641EFB" w:rsidP="00641EFB">
            <w:pPr>
              <w:jc w:val="both"/>
              <w:rPr>
                <w:b/>
                <w:sz w:val="24"/>
                <w:szCs w:val="24"/>
              </w:rPr>
            </w:pPr>
          </w:p>
          <w:p w:rsidR="007A0417" w:rsidRPr="007A0417" w:rsidRDefault="00641EFB" w:rsidP="000323A8">
            <w:pPr>
              <w:jc w:val="both"/>
              <w:rPr>
                <w:b/>
                <w:bCs/>
                <w:sz w:val="24"/>
                <w:szCs w:val="24"/>
              </w:rPr>
            </w:pPr>
            <w:r w:rsidRPr="00641EFB">
              <w:rPr>
                <w:b/>
                <w:sz w:val="24"/>
                <w:szCs w:val="24"/>
              </w:rPr>
              <w:t xml:space="preserve">Об утверждении </w:t>
            </w:r>
            <w:hyperlink r:id="rId6" w:anchor="P32" w:history="1">
              <w:r w:rsidRPr="003C6333">
                <w:rPr>
                  <w:rStyle w:val="ac"/>
                  <w:b/>
                  <w:color w:val="auto"/>
                  <w:sz w:val="24"/>
                  <w:szCs w:val="24"/>
                  <w:u w:val="none"/>
                </w:rPr>
                <w:t>Программ</w:t>
              </w:r>
            </w:hyperlink>
            <w:r w:rsidRPr="003C6333">
              <w:rPr>
                <w:b/>
                <w:sz w:val="24"/>
                <w:szCs w:val="24"/>
              </w:rPr>
              <w:t>ы профилактики нарушений юридическими лицами и индивидуальными предпринимателями обязательных требований при осуществлении муниципального контроля за соблюдением Правил благоустройства территории муниципальн</w:t>
            </w:r>
            <w:r w:rsidRPr="00641EFB">
              <w:rPr>
                <w:b/>
                <w:sz w:val="24"/>
                <w:szCs w:val="24"/>
              </w:rPr>
              <w:t xml:space="preserve">ого образования </w:t>
            </w:r>
            <w:r>
              <w:rPr>
                <w:b/>
                <w:sz w:val="24"/>
                <w:szCs w:val="24"/>
              </w:rPr>
              <w:t>«Поселок Амдерма</w:t>
            </w:r>
            <w:r w:rsidR="000323A8">
              <w:rPr>
                <w:b/>
                <w:sz w:val="24"/>
                <w:szCs w:val="24"/>
              </w:rPr>
              <w:t xml:space="preserve">» </w:t>
            </w:r>
            <w:r w:rsidRPr="00641EFB">
              <w:rPr>
                <w:b/>
                <w:sz w:val="24"/>
                <w:szCs w:val="24"/>
              </w:rPr>
              <w:t>Ненецкого автономного округа на 2021 год</w:t>
            </w:r>
          </w:p>
        </w:tc>
        <w:tc>
          <w:tcPr>
            <w:tcW w:w="3651" w:type="dxa"/>
          </w:tcPr>
          <w:p w:rsidR="007A0417" w:rsidRPr="007A0417" w:rsidRDefault="007A0417" w:rsidP="007A041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0323A8" w:rsidRDefault="00401FF8" w:rsidP="000323A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</w:p>
    <w:p w:rsidR="000323A8" w:rsidRPr="000323A8" w:rsidRDefault="000323A8" w:rsidP="000323A8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323A8">
        <w:rPr>
          <w:rFonts w:eastAsia="Calibri"/>
          <w:color w:val="000000"/>
          <w:sz w:val="26"/>
          <w:szCs w:val="26"/>
          <w:lang w:eastAsia="en-US"/>
        </w:rPr>
        <w:t xml:space="preserve">В соответствии с </w:t>
      </w:r>
      <w:hyperlink r:id="rId7" w:history="1">
        <w:r w:rsidRPr="000323A8">
          <w:rPr>
            <w:rFonts w:eastAsia="Calibri"/>
            <w:color w:val="000000"/>
            <w:sz w:val="26"/>
            <w:szCs w:val="26"/>
            <w:lang w:eastAsia="en-US"/>
          </w:rPr>
          <w:t>частью 1 статьи 8.2</w:t>
        </w:r>
      </w:hyperlink>
      <w:r w:rsidRPr="000323A8">
        <w:rPr>
          <w:rFonts w:eastAsia="Calibri"/>
          <w:color w:val="000000"/>
          <w:sz w:val="26"/>
          <w:szCs w:val="26"/>
          <w:lang w:eastAsia="en-US"/>
        </w:rPr>
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Pr="00D708AB">
        <w:rPr>
          <w:rFonts w:eastAsia="Calibri"/>
          <w:color w:val="000000"/>
          <w:sz w:val="26"/>
          <w:szCs w:val="26"/>
          <w:lang w:eastAsia="en-US"/>
        </w:rPr>
        <w:t xml:space="preserve">Порядком  разработки программ профилактики нарушений обязательных требований при осуществлении муниципального контроля, утвержденным постановлением Администрации муниципального образования «Поселок Амдерма» Ненецкого автономного округа </w:t>
      </w:r>
      <w:r w:rsidR="00D708AB" w:rsidRPr="00D708AB">
        <w:rPr>
          <w:rFonts w:eastAsia="Calibri"/>
          <w:color w:val="000000"/>
          <w:sz w:val="26"/>
          <w:szCs w:val="26"/>
          <w:lang w:eastAsia="en-US"/>
        </w:rPr>
        <w:t>от 30.09.2020 № 95-П</w:t>
      </w:r>
      <w:r w:rsidRPr="00D708AB">
        <w:rPr>
          <w:rFonts w:eastAsia="Calibri"/>
          <w:color w:val="000000"/>
          <w:sz w:val="26"/>
          <w:szCs w:val="26"/>
          <w:lang w:eastAsia="en-US"/>
        </w:rPr>
        <w:t>,</w:t>
      </w:r>
      <w:r w:rsidRPr="000323A8">
        <w:rPr>
          <w:rFonts w:eastAsia="Calibri"/>
          <w:color w:val="000000"/>
          <w:sz w:val="26"/>
          <w:szCs w:val="26"/>
          <w:lang w:eastAsia="en-US"/>
        </w:rPr>
        <w:t xml:space="preserve"> </w:t>
      </w:r>
    </w:p>
    <w:p w:rsidR="00853AF8" w:rsidRPr="00EB3712" w:rsidRDefault="00853AF8" w:rsidP="002461B7">
      <w:pPr>
        <w:jc w:val="both"/>
        <w:rPr>
          <w:b/>
          <w:sz w:val="28"/>
          <w:szCs w:val="28"/>
        </w:rPr>
      </w:pPr>
    </w:p>
    <w:p w:rsidR="00853AF8" w:rsidRPr="00EB3712" w:rsidRDefault="00853AF8" w:rsidP="00BF5A77">
      <w:pPr>
        <w:ind w:right="4819"/>
        <w:rPr>
          <w:sz w:val="28"/>
          <w:szCs w:val="28"/>
        </w:rPr>
      </w:pPr>
    </w:p>
    <w:p w:rsidR="0005586A" w:rsidRDefault="0005586A" w:rsidP="0005586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МО «ПОСЕЛОК АМДЕРМА» НАО</w:t>
      </w:r>
    </w:p>
    <w:p w:rsidR="0005586A" w:rsidRDefault="0005586A" w:rsidP="0005586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53AF8" w:rsidRPr="00EB3712" w:rsidRDefault="00853AF8" w:rsidP="00BF5A77">
      <w:pPr>
        <w:jc w:val="center"/>
        <w:rPr>
          <w:b/>
          <w:sz w:val="28"/>
          <w:szCs w:val="28"/>
        </w:rPr>
      </w:pPr>
    </w:p>
    <w:p w:rsidR="000323A8" w:rsidRPr="000323A8" w:rsidRDefault="000323A8" w:rsidP="000323A8">
      <w:pPr>
        <w:pStyle w:val="ab"/>
        <w:numPr>
          <w:ilvl w:val="0"/>
          <w:numId w:val="28"/>
        </w:numPr>
        <w:ind w:left="0" w:firstLine="568"/>
        <w:jc w:val="both"/>
        <w:rPr>
          <w:rFonts w:ascii="Times New Roman" w:hAnsi="Times New Roman"/>
          <w:color w:val="000000"/>
          <w:sz w:val="26"/>
          <w:szCs w:val="26"/>
        </w:rPr>
      </w:pPr>
      <w:r w:rsidRPr="000323A8">
        <w:rPr>
          <w:rFonts w:ascii="Times New Roman" w:hAnsi="Times New Roman"/>
          <w:color w:val="000000"/>
          <w:sz w:val="26"/>
          <w:szCs w:val="26"/>
        </w:rPr>
        <w:t xml:space="preserve">Утвердить прилагаемую </w:t>
      </w:r>
      <w:hyperlink w:anchor="P32" w:history="1">
        <w:r w:rsidRPr="000323A8">
          <w:rPr>
            <w:rFonts w:ascii="Times New Roman" w:hAnsi="Times New Roman"/>
            <w:color w:val="000000"/>
            <w:sz w:val="26"/>
            <w:szCs w:val="26"/>
          </w:rPr>
          <w:t>Программу</w:t>
        </w:r>
      </w:hyperlink>
      <w:r w:rsidRPr="000323A8">
        <w:rPr>
          <w:rFonts w:ascii="Times New Roman" w:hAnsi="Times New Roman"/>
          <w:color w:val="000000"/>
          <w:sz w:val="26"/>
          <w:szCs w:val="26"/>
        </w:rPr>
        <w:t xml:space="preserve"> профилактики нарушений юридическими лицами и индивидуальными предпринимателями обязательных требований при осуществлении </w:t>
      </w:r>
      <w:r w:rsidRPr="000323A8">
        <w:rPr>
          <w:rFonts w:ascii="Times New Roman" w:hAnsi="Times New Roman"/>
          <w:sz w:val="26"/>
          <w:szCs w:val="26"/>
        </w:rPr>
        <w:t xml:space="preserve">муниципального контроля </w:t>
      </w:r>
      <w:r w:rsidRPr="000323A8">
        <w:rPr>
          <w:rFonts w:ascii="Times New Roman" w:hAnsi="Times New Roman"/>
          <w:bCs/>
          <w:sz w:val="26"/>
          <w:szCs w:val="26"/>
        </w:rPr>
        <w:t xml:space="preserve">за </w:t>
      </w:r>
      <w:r w:rsidRPr="000323A8">
        <w:rPr>
          <w:rFonts w:ascii="Times New Roman" w:hAnsi="Times New Roman"/>
          <w:color w:val="000000"/>
          <w:sz w:val="26"/>
          <w:szCs w:val="26"/>
        </w:rPr>
        <w:t xml:space="preserve">соблюдением Правил </w:t>
      </w:r>
      <w:r w:rsidRPr="000323A8">
        <w:rPr>
          <w:rFonts w:ascii="Times New Roman" w:hAnsi="Times New Roman"/>
          <w:sz w:val="26"/>
          <w:szCs w:val="26"/>
        </w:rPr>
        <w:t>благоустройства территории муниципального образования «Поселок Амдерма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0323A8">
        <w:rPr>
          <w:rFonts w:ascii="Times New Roman" w:hAnsi="Times New Roman"/>
          <w:sz w:val="26"/>
          <w:szCs w:val="26"/>
        </w:rPr>
        <w:t>Ненецкого автономного округа</w:t>
      </w:r>
      <w:r w:rsidRPr="000323A8">
        <w:rPr>
          <w:rFonts w:ascii="Times New Roman" w:hAnsi="Times New Roman"/>
          <w:color w:val="000000"/>
          <w:sz w:val="26"/>
          <w:szCs w:val="26"/>
        </w:rPr>
        <w:t xml:space="preserve"> на 2021 год.</w:t>
      </w:r>
    </w:p>
    <w:p w:rsidR="00853AF8" w:rsidRDefault="003D33FB" w:rsidP="00AB0699">
      <w:pPr>
        <w:pStyle w:val="aa"/>
        <w:numPr>
          <w:ilvl w:val="0"/>
          <w:numId w:val="28"/>
        </w:numPr>
        <w:tabs>
          <w:tab w:val="left" w:pos="1134"/>
        </w:tabs>
        <w:spacing w:before="120" w:after="120"/>
        <w:ind w:left="0" w:firstLine="567"/>
        <w:jc w:val="both"/>
        <w:rPr>
          <w:sz w:val="26"/>
          <w:szCs w:val="26"/>
        </w:rPr>
      </w:pPr>
      <w:r w:rsidRPr="000323A8">
        <w:rPr>
          <w:sz w:val="26"/>
          <w:szCs w:val="26"/>
        </w:rPr>
        <w:t>Настоящее постановление вступает в силу после его официально</w:t>
      </w:r>
      <w:r w:rsidR="007A0417" w:rsidRPr="000323A8">
        <w:rPr>
          <w:sz w:val="26"/>
          <w:szCs w:val="26"/>
        </w:rPr>
        <w:t>го</w:t>
      </w:r>
      <w:r w:rsidRPr="000323A8">
        <w:rPr>
          <w:sz w:val="26"/>
          <w:szCs w:val="26"/>
        </w:rPr>
        <w:t xml:space="preserve"> опубликовани</w:t>
      </w:r>
      <w:r w:rsidR="007A0417" w:rsidRPr="000323A8">
        <w:rPr>
          <w:sz w:val="26"/>
          <w:szCs w:val="26"/>
        </w:rPr>
        <w:t>я</w:t>
      </w:r>
      <w:r w:rsidRPr="000323A8">
        <w:rPr>
          <w:sz w:val="26"/>
          <w:szCs w:val="26"/>
        </w:rPr>
        <w:t xml:space="preserve"> (обнародовани</w:t>
      </w:r>
      <w:r w:rsidR="00E61C18" w:rsidRPr="000323A8">
        <w:rPr>
          <w:sz w:val="26"/>
          <w:szCs w:val="26"/>
        </w:rPr>
        <w:t>я</w:t>
      </w:r>
      <w:r w:rsidRPr="000323A8">
        <w:rPr>
          <w:sz w:val="26"/>
          <w:szCs w:val="26"/>
        </w:rPr>
        <w:t>).</w:t>
      </w:r>
    </w:p>
    <w:p w:rsidR="000323A8" w:rsidRDefault="000323A8" w:rsidP="000323A8">
      <w:pPr>
        <w:pStyle w:val="aa"/>
        <w:tabs>
          <w:tab w:val="left" w:pos="1134"/>
        </w:tabs>
        <w:spacing w:before="120" w:after="120"/>
        <w:ind w:left="567"/>
        <w:jc w:val="both"/>
        <w:rPr>
          <w:sz w:val="26"/>
          <w:szCs w:val="26"/>
        </w:rPr>
      </w:pPr>
    </w:p>
    <w:p w:rsidR="000323A8" w:rsidRDefault="000323A8" w:rsidP="000323A8">
      <w:pPr>
        <w:pStyle w:val="aa"/>
        <w:tabs>
          <w:tab w:val="left" w:pos="1134"/>
        </w:tabs>
        <w:spacing w:before="120" w:after="120"/>
        <w:ind w:left="567"/>
        <w:jc w:val="both"/>
        <w:rPr>
          <w:sz w:val="26"/>
          <w:szCs w:val="26"/>
        </w:rPr>
      </w:pPr>
    </w:p>
    <w:p w:rsidR="000323A8" w:rsidRPr="000323A8" w:rsidRDefault="000323A8" w:rsidP="000323A8">
      <w:pPr>
        <w:pStyle w:val="aa"/>
        <w:tabs>
          <w:tab w:val="left" w:pos="1134"/>
        </w:tabs>
        <w:spacing w:before="120" w:after="120"/>
        <w:ind w:left="567"/>
        <w:jc w:val="both"/>
        <w:rPr>
          <w:sz w:val="26"/>
          <w:szCs w:val="26"/>
        </w:rPr>
      </w:pPr>
    </w:p>
    <w:p w:rsidR="00853AF8" w:rsidRPr="000323A8" w:rsidRDefault="00E61C18" w:rsidP="004B11D5">
      <w:pPr>
        <w:spacing w:before="120"/>
        <w:rPr>
          <w:sz w:val="26"/>
          <w:szCs w:val="26"/>
        </w:rPr>
      </w:pPr>
      <w:r w:rsidRPr="000323A8">
        <w:rPr>
          <w:sz w:val="26"/>
          <w:szCs w:val="26"/>
        </w:rPr>
        <w:t>Г</w:t>
      </w:r>
      <w:r w:rsidR="00853AF8" w:rsidRPr="000323A8">
        <w:rPr>
          <w:sz w:val="26"/>
          <w:szCs w:val="26"/>
        </w:rPr>
        <w:t>лав</w:t>
      </w:r>
      <w:r w:rsidRPr="000323A8">
        <w:rPr>
          <w:sz w:val="26"/>
          <w:szCs w:val="26"/>
        </w:rPr>
        <w:t>а МО «Поселок Амдерма» НАО</w:t>
      </w:r>
      <w:r w:rsidRPr="000323A8">
        <w:rPr>
          <w:sz w:val="26"/>
          <w:szCs w:val="26"/>
        </w:rPr>
        <w:tab/>
      </w:r>
      <w:r w:rsidRPr="000323A8">
        <w:rPr>
          <w:sz w:val="26"/>
          <w:szCs w:val="26"/>
        </w:rPr>
        <w:tab/>
      </w:r>
      <w:r w:rsidRPr="000323A8">
        <w:rPr>
          <w:sz w:val="26"/>
          <w:szCs w:val="26"/>
        </w:rPr>
        <w:tab/>
      </w:r>
      <w:r w:rsidRPr="000323A8">
        <w:rPr>
          <w:sz w:val="26"/>
          <w:szCs w:val="26"/>
        </w:rPr>
        <w:tab/>
      </w:r>
      <w:r w:rsidR="00853AF8" w:rsidRPr="000323A8">
        <w:rPr>
          <w:sz w:val="26"/>
          <w:szCs w:val="26"/>
        </w:rPr>
        <w:tab/>
      </w:r>
      <w:r w:rsidR="00872554" w:rsidRPr="000323A8">
        <w:rPr>
          <w:sz w:val="26"/>
          <w:szCs w:val="26"/>
        </w:rPr>
        <w:t xml:space="preserve">      </w:t>
      </w:r>
      <w:r w:rsidR="00853AF8" w:rsidRPr="000323A8">
        <w:rPr>
          <w:sz w:val="26"/>
          <w:szCs w:val="26"/>
        </w:rPr>
        <w:tab/>
      </w:r>
      <w:r w:rsidR="00853AF8" w:rsidRPr="000323A8">
        <w:rPr>
          <w:sz w:val="26"/>
          <w:szCs w:val="26"/>
        </w:rPr>
        <w:tab/>
      </w:r>
      <w:r w:rsidR="00AE13E8" w:rsidRPr="000323A8">
        <w:rPr>
          <w:sz w:val="26"/>
          <w:szCs w:val="26"/>
        </w:rPr>
        <w:tab/>
      </w:r>
      <w:r w:rsidR="00AE13E8" w:rsidRPr="000323A8">
        <w:rPr>
          <w:sz w:val="26"/>
          <w:szCs w:val="26"/>
        </w:rPr>
        <w:tab/>
      </w:r>
      <w:r w:rsidR="00853AF8" w:rsidRPr="000323A8">
        <w:rPr>
          <w:sz w:val="26"/>
          <w:szCs w:val="26"/>
        </w:rPr>
        <w:tab/>
      </w:r>
      <w:r w:rsidR="00853AF8" w:rsidRPr="000323A8">
        <w:rPr>
          <w:sz w:val="26"/>
          <w:szCs w:val="26"/>
        </w:rPr>
        <w:tab/>
      </w:r>
      <w:r w:rsidRPr="000323A8">
        <w:rPr>
          <w:sz w:val="26"/>
          <w:szCs w:val="26"/>
        </w:rPr>
        <w:t>М.В. Златова</w:t>
      </w:r>
    </w:p>
    <w:p w:rsidR="00BA6AFE" w:rsidRPr="00BA6AFE" w:rsidRDefault="00BA6AFE" w:rsidP="00BA6AFE">
      <w:pPr>
        <w:jc w:val="right"/>
        <w:rPr>
          <w:sz w:val="22"/>
          <w:szCs w:val="22"/>
        </w:rPr>
      </w:pPr>
      <w:r w:rsidRPr="00BA6AFE">
        <w:rPr>
          <w:sz w:val="22"/>
          <w:szCs w:val="22"/>
        </w:rPr>
        <w:lastRenderedPageBreak/>
        <w:t xml:space="preserve">Приложение </w:t>
      </w:r>
    </w:p>
    <w:p w:rsidR="00BA6AFE" w:rsidRPr="00BA6AFE" w:rsidRDefault="00BA6AFE" w:rsidP="00BA6AFE">
      <w:pPr>
        <w:jc w:val="right"/>
        <w:rPr>
          <w:sz w:val="22"/>
          <w:szCs w:val="22"/>
        </w:rPr>
      </w:pPr>
      <w:r w:rsidRPr="00BA6AFE">
        <w:rPr>
          <w:sz w:val="22"/>
          <w:szCs w:val="22"/>
        </w:rPr>
        <w:t>к постановлению Администрации</w:t>
      </w:r>
    </w:p>
    <w:p w:rsidR="00BA6AFE" w:rsidRPr="00BA6AFE" w:rsidRDefault="00BA6AFE" w:rsidP="00BA6AFE">
      <w:pPr>
        <w:jc w:val="right"/>
        <w:rPr>
          <w:sz w:val="22"/>
          <w:szCs w:val="22"/>
        </w:rPr>
      </w:pPr>
      <w:r w:rsidRPr="00BA6AFE">
        <w:rPr>
          <w:sz w:val="22"/>
          <w:szCs w:val="22"/>
        </w:rPr>
        <w:t xml:space="preserve">МО «Поселок Амдерма» НАО  </w:t>
      </w:r>
    </w:p>
    <w:p w:rsidR="00853AF8" w:rsidRPr="00BA6AFE" w:rsidRDefault="000532AF" w:rsidP="00BA6AF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от 18.12.2020 № 138</w:t>
      </w:r>
      <w:r w:rsidR="00BA6AFE" w:rsidRPr="00BA6AFE">
        <w:rPr>
          <w:sz w:val="22"/>
          <w:szCs w:val="22"/>
        </w:rPr>
        <w:t>-П</w:t>
      </w:r>
    </w:p>
    <w:p w:rsidR="00BA6AFE" w:rsidRDefault="00BA6AFE" w:rsidP="00BA6AFE">
      <w:pPr>
        <w:jc w:val="right"/>
        <w:rPr>
          <w:sz w:val="24"/>
          <w:szCs w:val="24"/>
        </w:rPr>
      </w:pPr>
    </w:p>
    <w:p w:rsidR="00BA6AFE" w:rsidRDefault="00BA6AFE" w:rsidP="00BA6AFE">
      <w:pPr>
        <w:jc w:val="right"/>
        <w:rPr>
          <w:sz w:val="24"/>
          <w:szCs w:val="24"/>
        </w:rPr>
      </w:pPr>
    </w:p>
    <w:p w:rsidR="00BA6AFE" w:rsidRPr="00BA6AFE" w:rsidRDefault="000532AF" w:rsidP="00BA6AFE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hyperlink w:anchor="P32" w:history="1">
        <w:proofErr w:type="gramStart"/>
        <w:r w:rsidR="00BA6AFE" w:rsidRPr="00BA6AFE">
          <w:rPr>
            <w:rFonts w:cs="Calibri"/>
            <w:b/>
            <w:color w:val="000000"/>
            <w:sz w:val="24"/>
            <w:szCs w:val="24"/>
          </w:rPr>
          <w:t>П</w:t>
        </w:r>
        <w:r w:rsidR="00BA6AFE" w:rsidRPr="00BA6AFE">
          <w:rPr>
            <w:b/>
            <w:color w:val="000000"/>
            <w:sz w:val="24"/>
            <w:szCs w:val="24"/>
          </w:rPr>
          <w:t>рограмм</w:t>
        </w:r>
        <w:proofErr w:type="gramEnd"/>
      </w:hyperlink>
      <w:r w:rsidR="003C6333">
        <w:rPr>
          <w:b/>
          <w:color w:val="000000"/>
          <w:sz w:val="24"/>
          <w:szCs w:val="24"/>
        </w:rPr>
        <w:t>а</w:t>
      </w:r>
    </w:p>
    <w:p w:rsidR="00BA6AFE" w:rsidRPr="00BA6AFE" w:rsidRDefault="00BA6AFE" w:rsidP="00BA6AFE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r w:rsidRPr="00BA6AFE">
        <w:rPr>
          <w:b/>
          <w:color w:val="000000"/>
          <w:sz w:val="24"/>
          <w:szCs w:val="24"/>
        </w:rPr>
        <w:t xml:space="preserve"> профилактики нарушений юридическими лицами и индивидуальными предпринимателями обязательных требований при осуществлении </w:t>
      </w:r>
    </w:p>
    <w:p w:rsidR="00BA6AFE" w:rsidRPr="00BA6AFE" w:rsidRDefault="00BA6AFE" w:rsidP="00BA6AFE">
      <w:pPr>
        <w:widowControl w:val="0"/>
        <w:autoSpaceDE w:val="0"/>
        <w:autoSpaceDN w:val="0"/>
        <w:jc w:val="center"/>
        <w:rPr>
          <w:rFonts w:eastAsia="Calibri"/>
          <w:b/>
          <w:sz w:val="24"/>
          <w:szCs w:val="24"/>
        </w:rPr>
      </w:pPr>
      <w:r w:rsidRPr="00BA6AFE">
        <w:rPr>
          <w:rFonts w:cs="Calibri"/>
          <w:b/>
          <w:sz w:val="24"/>
          <w:szCs w:val="24"/>
        </w:rPr>
        <w:t xml:space="preserve">муниципального контроля </w:t>
      </w:r>
      <w:r w:rsidRPr="00BA6AFE">
        <w:rPr>
          <w:b/>
          <w:color w:val="000000"/>
          <w:sz w:val="24"/>
          <w:szCs w:val="24"/>
        </w:rPr>
        <w:t xml:space="preserve">за соблюдением Правил </w:t>
      </w:r>
      <w:r>
        <w:rPr>
          <w:rFonts w:eastAsia="Calibri"/>
          <w:b/>
          <w:sz w:val="24"/>
          <w:szCs w:val="24"/>
        </w:rPr>
        <w:t xml:space="preserve">благоустройства территории </w:t>
      </w:r>
      <w:r w:rsidRPr="00BA6AFE">
        <w:rPr>
          <w:rFonts w:eastAsia="Calibri"/>
          <w:b/>
          <w:sz w:val="24"/>
          <w:szCs w:val="24"/>
        </w:rPr>
        <w:t xml:space="preserve">муниципального образования </w:t>
      </w:r>
      <w:r>
        <w:rPr>
          <w:rFonts w:eastAsia="Calibri"/>
          <w:b/>
          <w:sz w:val="24"/>
          <w:szCs w:val="24"/>
        </w:rPr>
        <w:t xml:space="preserve">«Поселок Амдерма» </w:t>
      </w:r>
      <w:r w:rsidRPr="00BA6AFE">
        <w:rPr>
          <w:rFonts w:eastAsia="Calibri"/>
          <w:b/>
          <w:sz w:val="24"/>
          <w:szCs w:val="24"/>
        </w:rPr>
        <w:t>Ненецкого автономного округа</w:t>
      </w:r>
    </w:p>
    <w:p w:rsidR="00BA6AFE" w:rsidRPr="00BA6AFE" w:rsidRDefault="00BA6AFE" w:rsidP="00BA6AFE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r w:rsidRPr="00BA6AFE">
        <w:rPr>
          <w:b/>
          <w:color w:val="000000"/>
          <w:sz w:val="24"/>
          <w:szCs w:val="24"/>
        </w:rPr>
        <w:t xml:space="preserve"> на 20</w:t>
      </w:r>
      <w:r w:rsidRPr="00BA6AFE">
        <w:rPr>
          <w:rFonts w:cs="Calibri"/>
          <w:b/>
          <w:color w:val="000000"/>
          <w:sz w:val="24"/>
          <w:szCs w:val="24"/>
        </w:rPr>
        <w:t>21</w:t>
      </w:r>
      <w:r w:rsidRPr="00BA6AFE">
        <w:rPr>
          <w:b/>
          <w:color w:val="000000"/>
          <w:sz w:val="24"/>
          <w:szCs w:val="24"/>
        </w:rPr>
        <w:t xml:space="preserve"> год</w:t>
      </w:r>
    </w:p>
    <w:p w:rsidR="00BA6AFE" w:rsidRPr="00BA6AFE" w:rsidRDefault="00BA6AFE" w:rsidP="00BA6AFE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BA6AFE" w:rsidRPr="00BA6AFE" w:rsidRDefault="00BA6AFE" w:rsidP="00BA6AFE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BA6AFE" w:rsidRPr="00BA6AFE" w:rsidRDefault="00BA6AFE" w:rsidP="00BA6AFE">
      <w:pPr>
        <w:numPr>
          <w:ilvl w:val="0"/>
          <w:numId w:val="29"/>
        </w:num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BA6AFE">
        <w:rPr>
          <w:rFonts w:eastAsia="Calibri"/>
          <w:b/>
          <w:sz w:val="24"/>
          <w:szCs w:val="24"/>
        </w:rPr>
        <w:t>Аналитическая часть</w:t>
      </w:r>
    </w:p>
    <w:p w:rsidR="00BA6AFE" w:rsidRP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 xml:space="preserve">Муниципальную функцию по осуществлению </w:t>
      </w:r>
      <w:r w:rsidRPr="00BA6AFE">
        <w:rPr>
          <w:rFonts w:eastAsia="Calibri"/>
          <w:bCs/>
          <w:sz w:val="24"/>
          <w:szCs w:val="24"/>
          <w:lang w:eastAsia="en-US"/>
        </w:rPr>
        <w:t xml:space="preserve">муниципального контроля за </w:t>
      </w:r>
      <w:r w:rsidRPr="00BA6AFE">
        <w:rPr>
          <w:rFonts w:eastAsia="Calibri"/>
          <w:color w:val="000000"/>
          <w:sz w:val="24"/>
          <w:szCs w:val="24"/>
          <w:lang w:eastAsia="en-US"/>
        </w:rPr>
        <w:t xml:space="preserve">соблюдением Правил </w:t>
      </w:r>
      <w:r>
        <w:rPr>
          <w:rFonts w:eastAsia="Calibri"/>
          <w:sz w:val="24"/>
          <w:szCs w:val="24"/>
          <w:lang w:eastAsia="en-US"/>
        </w:rPr>
        <w:t xml:space="preserve">благоустройства территории </w:t>
      </w:r>
      <w:r w:rsidRPr="00BA6AFE">
        <w:rPr>
          <w:rFonts w:eastAsia="Calibri"/>
          <w:sz w:val="24"/>
          <w:szCs w:val="24"/>
          <w:lang w:eastAsia="en-US"/>
        </w:rPr>
        <w:t xml:space="preserve">муниципального образования </w:t>
      </w:r>
      <w:r>
        <w:rPr>
          <w:rFonts w:eastAsia="Calibri"/>
          <w:sz w:val="24"/>
          <w:szCs w:val="24"/>
          <w:lang w:eastAsia="en-US"/>
        </w:rPr>
        <w:t>«Поселок Амдерма</w:t>
      </w:r>
      <w:r w:rsidR="00186E8C">
        <w:rPr>
          <w:rFonts w:eastAsia="Calibri"/>
          <w:sz w:val="24"/>
          <w:szCs w:val="24"/>
          <w:lang w:eastAsia="en-US"/>
        </w:rPr>
        <w:t>»</w:t>
      </w:r>
      <w:r w:rsidRPr="00BA6AFE">
        <w:rPr>
          <w:rFonts w:eastAsia="Calibri"/>
          <w:sz w:val="24"/>
          <w:szCs w:val="24"/>
          <w:lang w:eastAsia="en-US"/>
        </w:rPr>
        <w:t xml:space="preserve"> Ненецкого автономного округа</w:t>
      </w:r>
      <w:r w:rsidRPr="00BA6AFE">
        <w:rPr>
          <w:rFonts w:eastAsia="Calibri"/>
          <w:color w:val="000000"/>
          <w:sz w:val="24"/>
          <w:szCs w:val="24"/>
          <w:lang w:eastAsia="en-US"/>
        </w:rPr>
        <w:t xml:space="preserve"> исполняет Администрация муниципального образования </w:t>
      </w:r>
      <w:r>
        <w:rPr>
          <w:rFonts w:eastAsia="Calibri"/>
          <w:color w:val="000000"/>
          <w:sz w:val="24"/>
          <w:szCs w:val="24"/>
          <w:lang w:eastAsia="en-US"/>
        </w:rPr>
        <w:t>«Поселок Амдерма</w:t>
      </w:r>
      <w:r w:rsidRPr="00BA6AFE">
        <w:rPr>
          <w:rFonts w:eastAsia="Calibri"/>
          <w:color w:val="000000"/>
          <w:sz w:val="24"/>
          <w:szCs w:val="24"/>
          <w:lang w:eastAsia="en-US"/>
        </w:rPr>
        <w:t>» Ненецкого автономного округа (далее – Администрация муниципального образования, орган муниципального контроля).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 xml:space="preserve">Муниципальный контроль </w:t>
      </w:r>
      <w:r w:rsidRPr="00BA6AFE">
        <w:rPr>
          <w:rFonts w:eastAsia="Calibri"/>
          <w:color w:val="000000"/>
          <w:sz w:val="24"/>
          <w:szCs w:val="24"/>
          <w:lang w:eastAsia="en-US"/>
        </w:rPr>
        <w:t xml:space="preserve">за соблюдением Правил </w:t>
      </w:r>
      <w:r w:rsidRPr="00BA6AFE">
        <w:rPr>
          <w:rFonts w:eastAsia="Calibri"/>
          <w:sz w:val="24"/>
          <w:szCs w:val="24"/>
          <w:lang w:eastAsia="en-US"/>
        </w:rPr>
        <w:t xml:space="preserve">благоустройства территории  муниципального образования </w:t>
      </w:r>
      <w:r w:rsidR="00186E8C">
        <w:rPr>
          <w:rFonts w:eastAsia="Calibri"/>
          <w:sz w:val="24"/>
          <w:szCs w:val="24"/>
          <w:lang w:eastAsia="en-US"/>
        </w:rPr>
        <w:t>«Поселок Амдерма</w:t>
      </w:r>
      <w:r w:rsidRPr="00BA6AFE">
        <w:rPr>
          <w:rFonts w:eastAsia="Calibri"/>
          <w:sz w:val="24"/>
          <w:szCs w:val="24"/>
          <w:lang w:eastAsia="en-US"/>
        </w:rPr>
        <w:t xml:space="preserve">»  Ненецкого автономного округа (далее – муниципальный контроль) осуществляют уполномоченные должностные лица </w:t>
      </w:r>
      <w:r w:rsidRPr="00BA6AFE">
        <w:rPr>
          <w:rFonts w:eastAsia="Calibri"/>
          <w:color w:val="000000"/>
          <w:sz w:val="24"/>
          <w:szCs w:val="24"/>
          <w:lang w:eastAsia="en-US"/>
        </w:rPr>
        <w:t>Администрации муниципального образования</w:t>
      </w:r>
      <w:r w:rsidRPr="00BA6AFE">
        <w:rPr>
          <w:rFonts w:eastAsia="Calibri"/>
          <w:sz w:val="24"/>
          <w:szCs w:val="24"/>
          <w:lang w:eastAsia="en-US"/>
        </w:rPr>
        <w:t xml:space="preserve"> путем проведения плановых и внеплановых проверок юридических лиц и индивидуальных предпринимателей в соответствии с Федеральным </w:t>
      </w:r>
      <w:hyperlink r:id="rId8" w:history="1">
        <w:r w:rsidRPr="00BA6AFE">
          <w:rPr>
            <w:rFonts w:eastAsia="Calibri"/>
            <w:sz w:val="24"/>
            <w:szCs w:val="24"/>
            <w:lang w:eastAsia="en-US"/>
          </w:rPr>
          <w:t>законом</w:t>
        </w:r>
      </w:hyperlink>
      <w:r w:rsidRPr="00BA6AFE">
        <w:rPr>
          <w:rFonts w:eastAsia="Calibri"/>
          <w:sz w:val="24"/>
          <w:szCs w:val="24"/>
          <w:lang w:eastAsia="en-US"/>
        </w:rPr>
        <w:t xml:space="preserve"> Российской Федерации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4"/>
          <w:szCs w:val="24"/>
        </w:rPr>
      </w:pPr>
      <w:r w:rsidRPr="00BA6AFE">
        <w:rPr>
          <w:rFonts w:eastAsia="Calibri"/>
          <w:color w:val="000000"/>
          <w:sz w:val="24"/>
          <w:szCs w:val="24"/>
        </w:rPr>
        <w:t>Проверочные мероприятия в рамках муниципального контроля в 2020 году не проводились.</w:t>
      </w:r>
    </w:p>
    <w:p w:rsidR="00BA6AFE" w:rsidRPr="00BA6AFE" w:rsidRDefault="00BA6AFE" w:rsidP="00BA6AFE">
      <w:pPr>
        <w:spacing w:after="200" w:line="276" w:lineRule="auto"/>
        <w:ind w:firstLine="567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BA6AFE">
        <w:rPr>
          <w:rFonts w:eastAsia="Calibri"/>
          <w:b/>
          <w:sz w:val="24"/>
          <w:szCs w:val="24"/>
          <w:lang w:eastAsia="en-US"/>
        </w:rPr>
        <w:t>2. Основные цели и задачи профилактической работы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186E8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>2.1. Целями проведения профилактических мероприятий являются:</w:t>
      </w:r>
    </w:p>
    <w:p w:rsidR="00BA6AFE" w:rsidRPr="00BA6AFE" w:rsidRDefault="00BA6AFE" w:rsidP="00186E8C">
      <w:pPr>
        <w:ind w:firstLine="709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- повышение прозрачности деятельности Администрации муниципального образования при осуществлении муниципального контроля;</w:t>
      </w:r>
    </w:p>
    <w:p w:rsidR="00BA6AFE" w:rsidRPr="00BA6AFE" w:rsidRDefault="00BA6AFE" w:rsidP="00186E8C">
      <w:pPr>
        <w:ind w:firstLine="709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- предупреждение нарушения,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A6AFE" w:rsidRPr="00BA6AFE" w:rsidRDefault="00BA6AFE" w:rsidP="00186E8C">
      <w:pPr>
        <w:ind w:firstLine="709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- мотивация к добросовестному поведению и, как следствие, снижение уровня ущерба охраняемым законом ценностям;</w:t>
      </w:r>
    </w:p>
    <w:p w:rsidR="00BA6AFE" w:rsidRPr="00BA6AFE" w:rsidRDefault="00BA6AFE" w:rsidP="00186E8C">
      <w:pPr>
        <w:ind w:firstLine="709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- разъяснение подконтрольным субъектам обязательных требований.</w:t>
      </w:r>
    </w:p>
    <w:p w:rsidR="00BA6AFE" w:rsidRPr="00BA6AFE" w:rsidRDefault="00BA6AFE" w:rsidP="00186E8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>2.2. Задачами Программы являются:</w:t>
      </w:r>
    </w:p>
    <w:p w:rsidR="00BA6AFE" w:rsidRPr="00BA6AFE" w:rsidRDefault="00BA6AFE" w:rsidP="00186E8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>- выявление и устранение причин, факторов и условий, способствующих возможному нарушению обязательных требований;</w:t>
      </w:r>
    </w:p>
    <w:p w:rsidR="00BA6AFE" w:rsidRPr="00BA6AFE" w:rsidRDefault="00BA6AFE" w:rsidP="00186E8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>- оценка состояния подконтрольной сферы и особенностей подконтрольных субъектов, установление зависимости видов, форм и интенсивности профилактических мероприятий с учетом данных факторов;</w:t>
      </w:r>
    </w:p>
    <w:p w:rsidR="00BA6AFE" w:rsidRPr="00BA6AFE" w:rsidRDefault="00BA6AFE" w:rsidP="00186E8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>- формирование единого понимания обязательных требований в регулируемых сферах у всех участников контрольно-надзорной деятельности.</w:t>
      </w:r>
    </w:p>
    <w:p w:rsidR="00BA6AFE" w:rsidRP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numPr>
          <w:ilvl w:val="0"/>
          <w:numId w:val="30"/>
        </w:numPr>
        <w:spacing w:after="200" w:line="276" w:lineRule="auto"/>
        <w:jc w:val="center"/>
        <w:rPr>
          <w:rFonts w:eastAsia="Calibri"/>
          <w:b/>
          <w:color w:val="000000"/>
          <w:sz w:val="24"/>
          <w:szCs w:val="24"/>
        </w:rPr>
      </w:pPr>
      <w:r w:rsidRPr="00BA6AFE">
        <w:rPr>
          <w:rFonts w:eastAsia="Calibri"/>
          <w:b/>
          <w:color w:val="000000"/>
          <w:sz w:val="24"/>
          <w:szCs w:val="24"/>
        </w:rPr>
        <w:t>Описание видов и типов поднадзорных субъектов (объектов)</w:t>
      </w:r>
    </w:p>
    <w:p w:rsidR="00BA6AFE" w:rsidRPr="00BA6AFE" w:rsidRDefault="00BA6AFE" w:rsidP="00BA6AFE">
      <w:pPr>
        <w:ind w:firstLine="567"/>
        <w:jc w:val="both"/>
        <w:rPr>
          <w:rFonts w:eastAsia="Calibri"/>
          <w:color w:val="000000"/>
          <w:sz w:val="24"/>
          <w:szCs w:val="24"/>
        </w:rPr>
      </w:pPr>
    </w:p>
    <w:p w:rsidR="00BA6AFE" w:rsidRPr="00BA6AFE" w:rsidRDefault="00BA6AFE" w:rsidP="00BA6AFE">
      <w:pPr>
        <w:autoSpaceDE w:val="0"/>
        <w:autoSpaceDN w:val="0"/>
        <w:adjustRightInd w:val="0"/>
        <w:spacing w:after="20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>Поднадзорными с</w:t>
      </w:r>
      <w:r w:rsidR="00186E8C">
        <w:rPr>
          <w:rFonts w:eastAsia="Calibri"/>
          <w:sz w:val="24"/>
          <w:szCs w:val="24"/>
          <w:lang w:eastAsia="en-US"/>
        </w:rPr>
        <w:t>убъектами</w:t>
      </w:r>
      <w:r w:rsidRPr="00BA6AFE">
        <w:rPr>
          <w:rFonts w:eastAsia="Calibri"/>
          <w:sz w:val="24"/>
          <w:szCs w:val="24"/>
          <w:lang w:eastAsia="en-US"/>
        </w:rPr>
        <w:t xml:space="preserve"> муниципального </w:t>
      </w:r>
      <w:r w:rsidRPr="00BA6AFE">
        <w:rPr>
          <w:rFonts w:eastAsia="Calibri"/>
          <w:bCs/>
          <w:sz w:val="24"/>
          <w:szCs w:val="24"/>
          <w:lang w:eastAsia="en-US"/>
        </w:rPr>
        <w:t xml:space="preserve">контроля </w:t>
      </w:r>
      <w:r w:rsidRPr="00BA6AFE">
        <w:rPr>
          <w:rFonts w:eastAsia="Calibri"/>
          <w:sz w:val="24"/>
          <w:szCs w:val="24"/>
          <w:lang w:eastAsia="en-US"/>
        </w:rPr>
        <w:t>являются юридические лица и индивидуальные</w:t>
      </w:r>
      <w:r w:rsidR="00186E8C">
        <w:rPr>
          <w:rFonts w:eastAsia="Calibri"/>
          <w:sz w:val="24"/>
          <w:szCs w:val="24"/>
          <w:lang w:eastAsia="en-US"/>
        </w:rPr>
        <w:t xml:space="preserve"> </w:t>
      </w:r>
      <w:r w:rsidRPr="00BA6AFE">
        <w:rPr>
          <w:rFonts w:eastAsia="Calibri"/>
          <w:sz w:val="24"/>
          <w:szCs w:val="24"/>
          <w:lang w:eastAsia="en-US"/>
        </w:rPr>
        <w:t>предприниматели.</w:t>
      </w:r>
    </w:p>
    <w:p w:rsidR="00BA6AFE" w:rsidRPr="00BA6AFE" w:rsidRDefault="00BA6AFE" w:rsidP="00BA6AFE">
      <w:pPr>
        <w:autoSpaceDE w:val="0"/>
        <w:autoSpaceDN w:val="0"/>
        <w:adjustRightInd w:val="0"/>
        <w:spacing w:after="20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9D225B">
        <w:rPr>
          <w:rFonts w:eastAsia="Calibri"/>
          <w:sz w:val="24"/>
          <w:szCs w:val="24"/>
          <w:lang w:eastAsia="en-US"/>
        </w:rPr>
        <w:t xml:space="preserve">Предметом </w:t>
      </w:r>
      <w:r w:rsidRPr="009D225B">
        <w:rPr>
          <w:rFonts w:eastAsia="Calibri"/>
          <w:bCs/>
          <w:sz w:val="24"/>
          <w:szCs w:val="24"/>
          <w:lang w:eastAsia="en-US"/>
        </w:rPr>
        <w:t xml:space="preserve">контроля </w:t>
      </w:r>
      <w:r w:rsidRPr="009D225B">
        <w:rPr>
          <w:rFonts w:eastAsia="Calibri"/>
          <w:sz w:val="24"/>
          <w:szCs w:val="24"/>
          <w:lang w:eastAsia="en-US"/>
        </w:rPr>
        <w:t xml:space="preserve">является организация и проведение проверок соблюдения юридическими лицами, индивидуальными </w:t>
      </w:r>
      <w:r w:rsidR="00186E8C" w:rsidRPr="009D225B">
        <w:rPr>
          <w:rFonts w:eastAsia="Calibri"/>
          <w:sz w:val="24"/>
          <w:szCs w:val="24"/>
          <w:lang w:eastAsia="en-US"/>
        </w:rPr>
        <w:t xml:space="preserve">предпринимателями </w:t>
      </w:r>
      <w:r w:rsidRPr="009D225B">
        <w:rPr>
          <w:rFonts w:eastAsia="Calibri"/>
          <w:sz w:val="24"/>
          <w:szCs w:val="24"/>
          <w:lang w:eastAsia="en-US"/>
        </w:rPr>
        <w:t>обязательных требований, установленных за соблюдением Пра</w:t>
      </w:r>
      <w:r w:rsidR="00186E8C" w:rsidRPr="009D225B">
        <w:rPr>
          <w:rFonts w:eastAsia="Calibri"/>
          <w:sz w:val="24"/>
          <w:szCs w:val="24"/>
          <w:lang w:eastAsia="en-US"/>
        </w:rPr>
        <w:t xml:space="preserve">вил благоустройства территории </w:t>
      </w:r>
      <w:r w:rsidRPr="009D225B">
        <w:rPr>
          <w:rFonts w:eastAsia="Calibri"/>
          <w:sz w:val="24"/>
          <w:szCs w:val="24"/>
          <w:lang w:eastAsia="en-US"/>
        </w:rPr>
        <w:t xml:space="preserve">муниципального образования </w:t>
      </w:r>
      <w:r w:rsidR="00186E8C" w:rsidRPr="009D225B">
        <w:rPr>
          <w:rFonts w:eastAsia="Calibri"/>
          <w:sz w:val="24"/>
          <w:szCs w:val="24"/>
          <w:lang w:eastAsia="en-US"/>
        </w:rPr>
        <w:t xml:space="preserve">«Поселок Амдерма» </w:t>
      </w:r>
      <w:r w:rsidRPr="009D225B">
        <w:rPr>
          <w:rFonts w:eastAsia="Calibri"/>
          <w:sz w:val="24"/>
          <w:szCs w:val="24"/>
          <w:lang w:eastAsia="en-US"/>
        </w:rPr>
        <w:t>Ненецкого автономного округа, утвержден</w:t>
      </w:r>
      <w:r w:rsidR="00745279" w:rsidRPr="009D225B">
        <w:rPr>
          <w:rFonts w:eastAsia="Calibri"/>
          <w:sz w:val="24"/>
          <w:szCs w:val="24"/>
          <w:lang w:eastAsia="en-US"/>
        </w:rPr>
        <w:t>ными решением Совета депутатов муниципального</w:t>
      </w:r>
      <w:r w:rsidRPr="009D225B">
        <w:rPr>
          <w:rFonts w:eastAsia="Calibri"/>
          <w:sz w:val="24"/>
          <w:szCs w:val="24"/>
          <w:lang w:eastAsia="en-US"/>
        </w:rPr>
        <w:t xml:space="preserve"> образования </w:t>
      </w:r>
      <w:r w:rsidR="00186E8C" w:rsidRPr="009D225B">
        <w:rPr>
          <w:rFonts w:eastAsia="Calibri"/>
          <w:sz w:val="24"/>
          <w:szCs w:val="24"/>
          <w:lang w:eastAsia="en-US"/>
        </w:rPr>
        <w:t>«Поселок Амдерма</w:t>
      </w:r>
      <w:r w:rsidRPr="009D225B">
        <w:rPr>
          <w:rFonts w:eastAsia="Calibri"/>
          <w:sz w:val="24"/>
          <w:szCs w:val="24"/>
          <w:lang w:eastAsia="en-US"/>
        </w:rPr>
        <w:t xml:space="preserve">» Ненецкого автономного округа </w:t>
      </w:r>
      <w:r w:rsidR="009D225B" w:rsidRPr="009D225B">
        <w:rPr>
          <w:rFonts w:eastAsia="Calibri"/>
          <w:sz w:val="24"/>
          <w:szCs w:val="24"/>
          <w:lang w:eastAsia="en-US"/>
        </w:rPr>
        <w:t>от 05.11.2019 № 3</w:t>
      </w:r>
      <w:r w:rsidRPr="009D225B">
        <w:rPr>
          <w:rFonts w:eastAsia="Calibri"/>
          <w:sz w:val="24"/>
          <w:szCs w:val="24"/>
          <w:lang w:eastAsia="en-US"/>
        </w:rPr>
        <w:t>.</w:t>
      </w:r>
    </w:p>
    <w:p w:rsidR="00BA6AFE" w:rsidRPr="003C6333" w:rsidRDefault="00BA6AFE" w:rsidP="00BA6AFE">
      <w:pPr>
        <w:autoSpaceDE w:val="0"/>
        <w:autoSpaceDN w:val="0"/>
        <w:adjustRightInd w:val="0"/>
        <w:spacing w:after="200"/>
        <w:ind w:firstLine="540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color w:val="000000"/>
          <w:sz w:val="24"/>
          <w:szCs w:val="24"/>
        </w:rPr>
        <w:t xml:space="preserve">Указанную функцию Администрация муниципального образования осуществляет </w:t>
      </w:r>
      <w:r w:rsidRPr="009D225B">
        <w:rPr>
          <w:rFonts w:eastAsia="Calibri"/>
          <w:color w:val="000000"/>
          <w:sz w:val="24"/>
          <w:szCs w:val="24"/>
        </w:rPr>
        <w:t xml:space="preserve">согласно </w:t>
      </w:r>
      <w:r w:rsidRPr="009D225B">
        <w:rPr>
          <w:rFonts w:eastAsia="Calibri"/>
          <w:color w:val="000000"/>
          <w:sz w:val="24"/>
          <w:szCs w:val="24"/>
          <w:lang w:eastAsia="en-US"/>
        </w:rPr>
        <w:t>Перечня</w:t>
      </w:r>
      <w:r w:rsidRPr="009D225B">
        <w:rPr>
          <w:rFonts w:eastAsia="Calibri"/>
          <w:sz w:val="24"/>
          <w:szCs w:val="24"/>
          <w:lang w:eastAsia="en-US"/>
        </w:rPr>
        <w:t xml:space="preserve"> </w:t>
      </w:r>
      <w:r w:rsidRPr="009D225B">
        <w:rPr>
          <w:rFonts w:eastAsia="Calibri"/>
          <w:sz w:val="24"/>
          <w:szCs w:val="24"/>
        </w:rPr>
        <w:t>нормативных правовых актов</w:t>
      </w:r>
      <w:r w:rsidRPr="00BA6AFE">
        <w:rPr>
          <w:rFonts w:eastAsia="Calibri"/>
          <w:sz w:val="24"/>
          <w:szCs w:val="24"/>
        </w:rPr>
        <w:t xml:space="preserve"> и их отдельных частей, содержащих обязательные требования, оценка соблюдения которых является предметом </w:t>
      </w:r>
      <w:r w:rsidRPr="00BA6AFE">
        <w:rPr>
          <w:rFonts w:eastAsia="Calibri"/>
          <w:sz w:val="24"/>
          <w:szCs w:val="24"/>
          <w:lang w:eastAsia="en-US"/>
        </w:rPr>
        <w:t xml:space="preserve">осуществления муниципального контроля за соблюдением Правил благоустройства территории  муниципального образования </w:t>
      </w:r>
      <w:r w:rsidR="00186E8C">
        <w:rPr>
          <w:rFonts w:eastAsia="Calibri"/>
          <w:sz w:val="24"/>
          <w:szCs w:val="24"/>
          <w:lang w:eastAsia="en-US"/>
        </w:rPr>
        <w:t>«Поселок Амдерма</w:t>
      </w:r>
      <w:r w:rsidRPr="00BA6AFE">
        <w:rPr>
          <w:rFonts w:eastAsia="Calibri"/>
          <w:sz w:val="24"/>
          <w:szCs w:val="24"/>
          <w:lang w:eastAsia="en-US"/>
        </w:rPr>
        <w:t xml:space="preserve">»  Ненецкого автономного округа, утвержденного постановлением Администрации муниципального  образования </w:t>
      </w:r>
      <w:r w:rsidR="00186E8C">
        <w:rPr>
          <w:rFonts w:eastAsia="Calibri"/>
          <w:sz w:val="24"/>
          <w:szCs w:val="24"/>
          <w:lang w:eastAsia="en-US"/>
        </w:rPr>
        <w:t>«Поселок Амдерма</w:t>
      </w:r>
      <w:r w:rsidRPr="00BA6AFE">
        <w:rPr>
          <w:rFonts w:eastAsia="Calibri"/>
          <w:sz w:val="24"/>
          <w:szCs w:val="24"/>
          <w:lang w:eastAsia="en-US"/>
        </w:rPr>
        <w:t>» Ненецкого автономного округа</w:t>
      </w:r>
      <w:r w:rsidR="00186E8C">
        <w:rPr>
          <w:rFonts w:eastAsia="Calibri"/>
          <w:sz w:val="24"/>
          <w:szCs w:val="24"/>
          <w:lang w:eastAsia="en-US"/>
        </w:rPr>
        <w:t xml:space="preserve"> </w:t>
      </w:r>
      <w:r w:rsidR="00186E8C" w:rsidRPr="003C6333">
        <w:rPr>
          <w:rFonts w:eastAsia="Calibri"/>
          <w:sz w:val="24"/>
          <w:szCs w:val="24"/>
          <w:lang w:eastAsia="en-US"/>
        </w:rPr>
        <w:t xml:space="preserve">от </w:t>
      </w:r>
      <w:r w:rsidR="003C6333" w:rsidRPr="003C6333">
        <w:rPr>
          <w:rFonts w:eastAsia="Calibri"/>
          <w:sz w:val="24"/>
          <w:szCs w:val="24"/>
          <w:lang w:eastAsia="en-US"/>
        </w:rPr>
        <w:t>18</w:t>
      </w:r>
      <w:r w:rsidR="00186E8C" w:rsidRPr="003C6333">
        <w:rPr>
          <w:rFonts w:eastAsia="Calibri"/>
          <w:sz w:val="24"/>
          <w:szCs w:val="24"/>
          <w:lang w:eastAsia="en-US"/>
        </w:rPr>
        <w:t>.12.2</w:t>
      </w:r>
      <w:r w:rsidR="003C6333" w:rsidRPr="003C6333">
        <w:rPr>
          <w:rFonts w:eastAsia="Calibri"/>
          <w:sz w:val="24"/>
          <w:szCs w:val="24"/>
          <w:lang w:eastAsia="en-US"/>
        </w:rPr>
        <w:t>020 № 13</w:t>
      </w:r>
      <w:r w:rsidR="00001871">
        <w:rPr>
          <w:rFonts w:eastAsia="Calibri"/>
          <w:sz w:val="24"/>
          <w:szCs w:val="24"/>
          <w:lang w:eastAsia="en-US"/>
        </w:rPr>
        <w:t>4</w:t>
      </w:r>
      <w:r w:rsidR="00186E8C" w:rsidRPr="003C6333">
        <w:rPr>
          <w:rFonts w:eastAsia="Calibri"/>
          <w:sz w:val="24"/>
          <w:szCs w:val="24"/>
          <w:lang w:eastAsia="en-US"/>
        </w:rPr>
        <w:t>-П</w:t>
      </w:r>
      <w:r w:rsidRPr="003C6333">
        <w:rPr>
          <w:rFonts w:eastAsia="Calibri"/>
          <w:sz w:val="24"/>
          <w:szCs w:val="24"/>
          <w:lang w:eastAsia="en-US"/>
        </w:rPr>
        <w:t>.</w:t>
      </w:r>
    </w:p>
    <w:p w:rsidR="00BA6AFE" w:rsidRPr="00BA6AFE" w:rsidRDefault="00BA6AFE" w:rsidP="00BA6AFE">
      <w:pPr>
        <w:autoSpaceDE w:val="0"/>
        <w:autoSpaceDN w:val="0"/>
        <w:adjustRightInd w:val="0"/>
        <w:spacing w:after="20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186E8C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center"/>
        <w:outlineLvl w:val="0"/>
        <w:rPr>
          <w:rFonts w:eastAsia="Calibri"/>
          <w:b/>
          <w:bCs/>
          <w:sz w:val="24"/>
          <w:szCs w:val="24"/>
        </w:rPr>
      </w:pPr>
      <w:r w:rsidRPr="00BA6AFE">
        <w:rPr>
          <w:rFonts w:eastAsia="Calibri"/>
          <w:b/>
          <w:bCs/>
          <w:sz w:val="24"/>
          <w:szCs w:val="24"/>
        </w:rPr>
        <w:t>Описание ключевых наиболее значимых рисков, а также текущих</w:t>
      </w:r>
    </w:p>
    <w:p w:rsidR="00BA6AFE" w:rsidRPr="00BA6AFE" w:rsidRDefault="00BA6AFE" w:rsidP="00186E8C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BA6AFE">
        <w:rPr>
          <w:rFonts w:eastAsia="Calibri"/>
          <w:b/>
          <w:bCs/>
          <w:sz w:val="24"/>
          <w:szCs w:val="24"/>
        </w:rPr>
        <w:t>и ожидаемых тенденций, которые могут оказать воздействие</w:t>
      </w:r>
    </w:p>
    <w:p w:rsidR="00BA6AFE" w:rsidRPr="00BA6AFE" w:rsidRDefault="00BA6AFE" w:rsidP="00186E8C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BA6AFE">
        <w:rPr>
          <w:rFonts w:eastAsia="Calibri"/>
          <w:b/>
          <w:bCs/>
          <w:sz w:val="24"/>
          <w:szCs w:val="24"/>
        </w:rPr>
        <w:t>на состояние поднадзорной среды</w:t>
      </w:r>
    </w:p>
    <w:p w:rsidR="00BA6AFE" w:rsidRPr="00BA6AFE" w:rsidRDefault="00BA6AFE" w:rsidP="00BA6AFE">
      <w:pPr>
        <w:autoSpaceDE w:val="0"/>
        <w:autoSpaceDN w:val="0"/>
        <w:adjustRightInd w:val="0"/>
        <w:ind w:firstLine="540"/>
        <w:jc w:val="both"/>
        <w:rPr>
          <w:rFonts w:eastAsia="Calibri"/>
          <w:color w:val="0070C0"/>
          <w:sz w:val="24"/>
          <w:szCs w:val="24"/>
        </w:rPr>
      </w:pPr>
    </w:p>
    <w:p w:rsidR="00BA6AFE" w:rsidRPr="00BA6AFE" w:rsidRDefault="00BA6AFE" w:rsidP="00BA6AFE">
      <w:pPr>
        <w:autoSpaceDE w:val="0"/>
        <w:autoSpaceDN w:val="0"/>
        <w:adjustRightInd w:val="0"/>
        <w:ind w:firstLine="540"/>
        <w:jc w:val="both"/>
        <w:rPr>
          <w:rFonts w:eastAsia="Calibri"/>
          <w:color w:val="0070C0"/>
          <w:sz w:val="24"/>
          <w:szCs w:val="24"/>
        </w:rPr>
      </w:pPr>
    </w:p>
    <w:p w:rsidR="00BA6AFE" w:rsidRPr="009D225B" w:rsidRDefault="00BA6AFE" w:rsidP="00BA6AFE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color w:val="000000"/>
          <w:sz w:val="24"/>
          <w:szCs w:val="24"/>
        </w:rPr>
        <w:t xml:space="preserve">Обеспечение информированности юридических лиц и индивидуальных предпринимателей по вопросам необходимости соблюдения ими обязательных требований, оценка соблюдения которых является предметом </w:t>
      </w:r>
      <w:r w:rsidRPr="00BA6AFE">
        <w:rPr>
          <w:rFonts w:eastAsia="Calibri"/>
          <w:color w:val="000000"/>
          <w:sz w:val="24"/>
          <w:szCs w:val="24"/>
          <w:lang w:eastAsia="en-US"/>
        </w:rPr>
        <w:t xml:space="preserve">осуществления </w:t>
      </w:r>
      <w:r w:rsidRPr="00BA6AFE">
        <w:rPr>
          <w:rFonts w:eastAsia="Calibri"/>
          <w:bCs/>
          <w:color w:val="000000"/>
          <w:sz w:val="24"/>
          <w:szCs w:val="24"/>
          <w:lang w:eastAsia="en-US"/>
        </w:rPr>
        <w:t xml:space="preserve">контроля  </w:t>
      </w:r>
      <w:r w:rsidRPr="00BA6AFE">
        <w:rPr>
          <w:rFonts w:eastAsia="Calibri"/>
          <w:sz w:val="24"/>
          <w:szCs w:val="24"/>
          <w:lang w:eastAsia="en-US"/>
        </w:rPr>
        <w:t xml:space="preserve">за соблюдением Правил благоустройства территории  муниципального образования </w:t>
      </w:r>
      <w:r w:rsidR="00186E8C">
        <w:rPr>
          <w:rFonts w:eastAsia="Calibri"/>
          <w:sz w:val="24"/>
          <w:szCs w:val="24"/>
          <w:lang w:eastAsia="en-US"/>
        </w:rPr>
        <w:t>«Поселок Амдерма</w:t>
      </w:r>
      <w:r w:rsidRPr="00BA6AFE">
        <w:rPr>
          <w:rFonts w:eastAsia="Calibri"/>
          <w:sz w:val="24"/>
          <w:szCs w:val="24"/>
          <w:lang w:eastAsia="en-US"/>
        </w:rPr>
        <w:t xml:space="preserve">»  Ненецкого автономного округа, утвержденных </w:t>
      </w:r>
      <w:r w:rsidRPr="009D225B">
        <w:rPr>
          <w:rFonts w:eastAsia="Calibri"/>
          <w:sz w:val="24"/>
          <w:szCs w:val="24"/>
          <w:lang w:eastAsia="en-US"/>
        </w:rPr>
        <w:t xml:space="preserve">решением Совета депутатов  муниципального  образования </w:t>
      </w:r>
      <w:r w:rsidR="00186E8C" w:rsidRPr="009D225B">
        <w:rPr>
          <w:rFonts w:eastAsia="Calibri"/>
          <w:sz w:val="24"/>
          <w:szCs w:val="24"/>
          <w:lang w:eastAsia="en-US"/>
        </w:rPr>
        <w:t>«Поселок Амдерма</w:t>
      </w:r>
      <w:r w:rsidRPr="009D225B">
        <w:rPr>
          <w:rFonts w:eastAsia="Calibri"/>
          <w:sz w:val="24"/>
          <w:szCs w:val="24"/>
          <w:lang w:eastAsia="en-US"/>
        </w:rPr>
        <w:t xml:space="preserve">» Ненецкого автономного округа от </w:t>
      </w:r>
      <w:r w:rsidR="009D225B" w:rsidRPr="009D225B">
        <w:rPr>
          <w:rFonts w:eastAsia="Calibri"/>
          <w:sz w:val="24"/>
          <w:szCs w:val="24"/>
          <w:lang w:eastAsia="en-US"/>
        </w:rPr>
        <w:t>05.11.2019 № 3</w:t>
      </w:r>
      <w:r w:rsidRPr="009D225B">
        <w:rPr>
          <w:rFonts w:eastAsia="Calibri"/>
          <w:sz w:val="24"/>
          <w:szCs w:val="24"/>
          <w:lang w:eastAsia="en-US"/>
        </w:rPr>
        <w:t xml:space="preserve">, </w:t>
      </w:r>
      <w:r w:rsidRPr="009D225B">
        <w:rPr>
          <w:rFonts w:eastAsia="Calibri"/>
          <w:sz w:val="24"/>
          <w:szCs w:val="24"/>
        </w:rPr>
        <w:t>а также информации о мерах ответственности за допущенные нарушения</w:t>
      </w:r>
      <w:r w:rsidRPr="009D225B">
        <w:rPr>
          <w:rFonts w:eastAsia="Calibri"/>
          <w:sz w:val="24"/>
          <w:szCs w:val="24"/>
          <w:lang w:eastAsia="en-US"/>
        </w:rPr>
        <w:t>.</w:t>
      </w:r>
    </w:p>
    <w:p w:rsidR="00BA6AFE" w:rsidRPr="00BA6AFE" w:rsidRDefault="00BA6AFE" w:rsidP="00BA6AFE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 w:rsidRPr="009D225B">
        <w:rPr>
          <w:rFonts w:eastAsia="Calibri"/>
          <w:sz w:val="24"/>
          <w:szCs w:val="24"/>
        </w:rPr>
        <w:t xml:space="preserve">Сокращение фактов нарушений </w:t>
      </w:r>
      <w:r w:rsidRPr="009D225B">
        <w:rPr>
          <w:rFonts w:eastAsia="Calibri"/>
          <w:color w:val="000000"/>
          <w:sz w:val="24"/>
          <w:szCs w:val="24"/>
        </w:rPr>
        <w:t>юридическими лицами и индивидуальны</w:t>
      </w:r>
      <w:r w:rsidR="00186E8C" w:rsidRPr="009D225B">
        <w:rPr>
          <w:rFonts w:eastAsia="Calibri"/>
          <w:color w:val="000000"/>
          <w:sz w:val="24"/>
          <w:szCs w:val="24"/>
        </w:rPr>
        <w:t>ми</w:t>
      </w:r>
      <w:r w:rsidR="00186E8C">
        <w:rPr>
          <w:rFonts w:eastAsia="Calibri"/>
          <w:color w:val="000000"/>
          <w:sz w:val="24"/>
          <w:szCs w:val="24"/>
        </w:rPr>
        <w:t xml:space="preserve"> </w:t>
      </w:r>
      <w:r w:rsidRPr="00BA6AFE">
        <w:rPr>
          <w:rFonts w:eastAsia="Calibri"/>
          <w:color w:val="000000"/>
          <w:sz w:val="24"/>
          <w:szCs w:val="24"/>
        </w:rPr>
        <w:t>предпринимателями</w:t>
      </w:r>
      <w:r w:rsidRPr="00BA6AFE">
        <w:rPr>
          <w:rFonts w:eastAsia="Calibri"/>
          <w:sz w:val="24"/>
          <w:szCs w:val="24"/>
        </w:rPr>
        <w:t xml:space="preserve"> обязательных требований, </w:t>
      </w:r>
      <w:r w:rsidRPr="00BA6AFE">
        <w:rPr>
          <w:rFonts w:eastAsia="Calibri"/>
          <w:color w:val="000000"/>
          <w:sz w:val="24"/>
          <w:szCs w:val="24"/>
        </w:rPr>
        <w:t xml:space="preserve">оценка соблюдения которых является предметом </w:t>
      </w:r>
      <w:r w:rsidRPr="00BA6AFE">
        <w:rPr>
          <w:rFonts w:eastAsia="Calibri"/>
          <w:color w:val="000000"/>
          <w:sz w:val="24"/>
          <w:szCs w:val="24"/>
          <w:lang w:eastAsia="en-US"/>
        </w:rPr>
        <w:t xml:space="preserve">осуществления </w:t>
      </w:r>
      <w:r w:rsidR="00ED08CE">
        <w:rPr>
          <w:rFonts w:eastAsia="Calibri"/>
          <w:bCs/>
          <w:color w:val="000000"/>
          <w:sz w:val="24"/>
          <w:szCs w:val="24"/>
          <w:lang w:eastAsia="en-US"/>
        </w:rPr>
        <w:t>муниципального контроля</w:t>
      </w:r>
      <w:r w:rsidRPr="00BA6AFE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Pr="00BA6AFE">
        <w:rPr>
          <w:rFonts w:eastAsia="Calibri"/>
          <w:color w:val="000000"/>
          <w:sz w:val="24"/>
          <w:szCs w:val="24"/>
        </w:rPr>
        <w:t xml:space="preserve">за </w:t>
      </w:r>
      <w:r w:rsidRPr="00BA6AFE">
        <w:rPr>
          <w:rFonts w:eastAsia="Calibri"/>
          <w:sz w:val="24"/>
          <w:szCs w:val="24"/>
          <w:lang w:eastAsia="en-US"/>
        </w:rPr>
        <w:t xml:space="preserve">соблюдением Правил благоустройства территории  муниципального образования </w:t>
      </w:r>
      <w:r w:rsidR="00186E8C">
        <w:rPr>
          <w:rFonts w:eastAsia="Calibri"/>
          <w:sz w:val="24"/>
          <w:szCs w:val="24"/>
          <w:lang w:eastAsia="en-US"/>
        </w:rPr>
        <w:t>«Поселок Амдерма»</w:t>
      </w:r>
      <w:r w:rsidRPr="00BA6AFE">
        <w:rPr>
          <w:rFonts w:eastAsia="Calibri"/>
          <w:sz w:val="24"/>
          <w:szCs w:val="24"/>
          <w:lang w:eastAsia="en-US"/>
        </w:rPr>
        <w:t xml:space="preserve">  Ненецкого автономного округа, </w:t>
      </w:r>
      <w:r w:rsidRPr="00BA6AFE">
        <w:rPr>
          <w:rFonts w:eastAsia="Calibri"/>
          <w:sz w:val="24"/>
          <w:szCs w:val="24"/>
        </w:rPr>
        <w:t>а также информации о мерах ответственности за допущенные нарушения.</w:t>
      </w:r>
    </w:p>
    <w:p w:rsidR="00BA6AFE" w:rsidRPr="00BA6AFE" w:rsidRDefault="00BA6AFE" w:rsidP="00BA6AFE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Осуществля</w:t>
      </w:r>
      <w:r w:rsidR="00186E8C">
        <w:rPr>
          <w:rFonts w:eastAsia="Calibri"/>
          <w:sz w:val="24"/>
          <w:szCs w:val="24"/>
        </w:rPr>
        <w:t xml:space="preserve">ть информирование </w:t>
      </w:r>
      <w:r w:rsidRPr="00BA6AFE">
        <w:rPr>
          <w:rFonts w:eastAsia="Calibri"/>
          <w:sz w:val="24"/>
          <w:szCs w:val="24"/>
        </w:rPr>
        <w:t>юридических лиц и индивидуальных предпринимателей о деятельности Администрации муниципального образования в сфере муниципального контроля, ее результатах.</w:t>
      </w:r>
    </w:p>
    <w:p w:rsid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Pr="00BA6AFE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BA6AFE">
        <w:rPr>
          <w:rFonts w:eastAsia="Calibri"/>
          <w:b/>
          <w:sz w:val="24"/>
          <w:szCs w:val="24"/>
          <w:lang w:eastAsia="en-US"/>
        </w:rPr>
        <w:lastRenderedPageBreak/>
        <w:t>5. План мероприятий по профилактике нарушений обязательных требований</w:t>
      </w:r>
    </w:p>
    <w:p w:rsidR="00BA6AFE" w:rsidRPr="00BA6AFE" w:rsidRDefault="00BA6AFE" w:rsidP="00BA6AFE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BA6AFE">
        <w:rPr>
          <w:rFonts w:eastAsia="Calibri"/>
          <w:b/>
          <w:sz w:val="24"/>
          <w:szCs w:val="24"/>
          <w:lang w:eastAsia="en-US"/>
        </w:rPr>
        <w:t>на 2021 год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977"/>
        <w:gridCol w:w="11"/>
        <w:gridCol w:w="2115"/>
        <w:gridCol w:w="2268"/>
        <w:gridCol w:w="1984"/>
      </w:tblGrid>
      <w:tr w:rsidR="00BA6AFE" w:rsidRPr="00BA6AFE" w:rsidTr="00DE3114">
        <w:trPr>
          <w:trHeight w:val="1360"/>
        </w:trPr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A6AFE" w:rsidRPr="00BA6AFE" w:rsidRDefault="00BA6AFE" w:rsidP="00BA6AFE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  <w:p w:rsidR="00BA6AFE" w:rsidRPr="00BA6AFE" w:rsidRDefault="00BA6AFE" w:rsidP="00BA6AFE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gridSpan w:val="2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115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Периодичность </w:t>
            </w:r>
          </w:p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(сроки) проведения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Структурное подразделение </w:t>
            </w:r>
          </w:p>
          <w:p w:rsidR="00BA6AFE" w:rsidRPr="00BA6AFE" w:rsidRDefault="00BA6AFE" w:rsidP="00186E8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МО </w:t>
            </w:r>
            <w:r w:rsidR="00186E8C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» НАО</w:t>
            </w:r>
          </w:p>
        </w:tc>
      </w:tr>
      <w:tr w:rsidR="00BA6AFE" w:rsidRPr="00BA6AFE" w:rsidTr="00DE3114">
        <w:trPr>
          <w:trHeight w:val="632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BA6AFE" w:rsidRPr="00BA6AFE" w:rsidRDefault="00BA6AFE" w:rsidP="00BA6AF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6AFE" w:rsidRPr="00BA6AFE" w:rsidRDefault="00BA6AFE" w:rsidP="00186E8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официальном сайте муниципального образования </w:t>
            </w:r>
            <w:r w:rsidR="00186E8C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перечней нормативных правовых актов или их отдельных частей, содержащих обязательные требования, оценка соблюдения которых является предметом м</w:t>
            </w:r>
            <w:r w:rsidR="00186E8C">
              <w:rPr>
                <w:rFonts w:eastAsia="Calibri"/>
                <w:sz w:val="24"/>
                <w:szCs w:val="24"/>
                <w:lang w:eastAsia="en-US"/>
              </w:rPr>
              <w:t xml:space="preserve">униципального контроля, а также 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текстов</w:t>
            </w:r>
            <w:r w:rsidR="00186E8C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 соответствующих нормативных правовых актов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BA6AFE" w:rsidRPr="00BA6AFE" w:rsidRDefault="00BA6AFE" w:rsidP="00BA6AFE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доступность актуальной и исчерпывающей информации об обязательных требованиях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rPr>
          <w:trHeight w:val="5425"/>
        </w:trPr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A6AFE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руководства по соблюдению обязательных требований, разъяснительной работы в средствах массовой информации и иными способами</w:t>
            </w:r>
          </w:p>
        </w:tc>
        <w:tc>
          <w:tcPr>
            <w:tcW w:w="2126" w:type="dxa"/>
            <w:gridSpan w:val="2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доступность сведений о мерах, необходимых для предупреждения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  <w:gridSpan w:val="2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160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предупреждение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</w:tcPr>
          <w:p w:rsidR="00BA6AFE" w:rsidRPr="00BA6AFE" w:rsidRDefault="00BA6AFE" w:rsidP="00186E8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Подготовка и опубликование на официальном сайте муниципального образования </w:t>
            </w:r>
            <w:r w:rsidR="00186E8C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обобщения практики осуществления муниципального контроля</w:t>
            </w:r>
          </w:p>
        </w:tc>
        <w:tc>
          <w:tcPr>
            <w:tcW w:w="2126" w:type="dxa"/>
            <w:gridSpan w:val="2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до 1 марта 2021 года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w="2126" w:type="dxa"/>
            <w:gridSpan w:val="2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по мере поступления информации о готовящихся нарушениях или признаках нарушений обязательных требований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снижение затрат подконтрольных субъектов на участие в мероприятиях по контролю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977" w:type="dxa"/>
          </w:tcPr>
          <w:p w:rsidR="00BA6AFE" w:rsidRPr="00BA6AFE" w:rsidRDefault="00BA6AFE" w:rsidP="00186E8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опубликование на официальном на официальном сайте муниципального образования </w:t>
            </w:r>
            <w:r w:rsidR="00186E8C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» Ненецкого автономного округа программы профилактики нарушений юридическими лицами и индивидуальными 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предпринимателями обязательных требований при осуществлении муниципального контроля на 2022 год</w:t>
            </w:r>
          </w:p>
        </w:tc>
        <w:tc>
          <w:tcPr>
            <w:tcW w:w="2126" w:type="dxa"/>
            <w:gridSpan w:val="2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до 20 декабря 2021 года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</w:tbl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BA6AFE">
        <w:rPr>
          <w:rFonts w:eastAsia="Calibri"/>
          <w:b/>
          <w:sz w:val="24"/>
          <w:szCs w:val="24"/>
          <w:lang w:eastAsia="en-US"/>
        </w:rPr>
        <w:t>6. Проект плана мероприятий по профилактике нарушений</w:t>
      </w:r>
    </w:p>
    <w:p w:rsidR="00BA6AFE" w:rsidRPr="00BA6AFE" w:rsidRDefault="00BA6AFE" w:rsidP="00BA6AFE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BA6AFE">
        <w:rPr>
          <w:rFonts w:eastAsia="Calibri"/>
          <w:b/>
          <w:sz w:val="24"/>
          <w:szCs w:val="24"/>
          <w:lang w:eastAsia="en-US"/>
        </w:rPr>
        <w:t xml:space="preserve"> обязательных требований на 2022-2023 год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977"/>
        <w:gridCol w:w="2126"/>
        <w:gridCol w:w="2268"/>
        <w:gridCol w:w="1984"/>
      </w:tblGrid>
      <w:tr w:rsidR="00BA6AFE" w:rsidRPr="00BA6AFE" w:rsidTr="00DE3114">
        <w:trPr>
          <w:trHeight w:val="1360"/>
        </w:trPr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A6AFE" w:rsidRPr="00BA6AFE" w:rsidRDefault="00BA6AFE" w:rsidP="00BA6AFE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  <w:p w:rsidR="00BA6AFE" w:rsidRPr="00BA6AFE" w:rsidRDefault="00BA6AFE" w:rsidP="00BA6AFE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126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Периодичность </w:t>
            </w:r>
          </w:p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(сроки) проведения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Структурное подразделение </w:t>
            </w:r>
          </w:p>
          <w:p w:rsidR="00BA6AFE" w:rsidRPr="00BA6AFE" w:rsidRDefault="00BA6AFE" w:rsidP="00ED08C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МО </w:t>
            </w:r>
            <w:r w:rsidR="00ED08CE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» НАО</w:t>
            </w:r>
          </w:p>
        </w:tc>
      </w:tr>
      <w:tr w:rsidR="00BA6AFE" w:rsidRPr="00BA6AFE" w:rsidTr="00DE3114">
        <w:trPr>
          <w:trHeight w:val="632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BA6AFE" w:rsidRPr="00BA6AFE" w:rsidRDefault="00BA6AFE" w:rsidP="00BA6AF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6AFE" w:rsidRPr="00BA6AFE" w:rsidRDefault="00BA6AFE" w:rsidP="00ED08C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официальном сайте муниципального образования </w:t>
            </w:r>
            <w:r w:rsidR="00ED08CE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</w:t>
            </w:r>
            <w:r w:rsidR="00ED08CE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 соответствующих нормативных правовых актов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A6AFE" w:rsidRPr="00BA6AFE" w:rsidRDefault="00BA6AFE" w:rsidP="00BA6AFE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доступность актуальной и исчерпывающей информации об обязательных требованиях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rPr>
          <w:trHeight w:val="5425"/>
        </w:trPr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A6AFE">
              <w:rPr>
                <w:rFonts w:eastAsia="Calibri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руководства по соблюдению обязательных требований, разъяснительной работы в средствах массовой информации и иными способами</w:t>
            </w:r>
          </w:p>
        </w:tc>
        <w:tc>
          <w:tcPr>
            <w:tcW w:w="2126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доступность сведений о мерах, необходимых для предупреждения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предупреждение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</w:tcPr>
          <w:p w:rsidR="00BA6AFE" w:rsidRPr="00BA6AFE" w:rsidRDefault="00BA6AFE" w:rsidP="00ED08C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Подготовка и опубликование на официальном сайте муниципального образования </w:t>
            </w:r>
            <w:r w:rsidR="00ED08CE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обобщения практики осуществления муниципального контроля</w:t>
            </w:r>
          </w:p>
        </w:tc>
        <w:tc>
          <w:tcPr>
            <w:tcW w:w="2126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до 1 марта 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Выдача предостережений о 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недопустимости нарушения обязательных требований</w:t>
            </w:r>
          </w:p>
        </w:tc>
        <w:tc>
          <w:tcPr>
            <w:tcW w:w="2126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 мере поступления 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информации о готовящихся нарушениях или признаках нарушений обязательных требований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снижение затрат 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подконтрольных субъектов на участие в мероприятиях по контролю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Общий отдел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977" w:type="dxa"/>
          </w:tcPr>
          <w:p w:rsidR="00BA6AFE" w:rsidRPr="00BA6AFE" w:rsidRDefault="00BA6AFE" w:rsidP="00ED08C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опубликование на официальном на официальном сайте муниципального образования </w:t>
            </w:r>
            <w:r w:rsidR="00ED08CE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контроля на 2022 год</w:t>
            </w:r>
          </w:p>
        </w:tc>
        <w:tc>
          <w:tcPr>
            <w:tcW w:w="2126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до 20 декабря 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</w:tbl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</w:rPr>
      </w:pPr>
      <w:r w:rsidRPr="00BA6AFE">
        <w:rPr>
          <w:rFonts w:eastAsia="Calibri"/>
          <w:sz w:val="24"/>
          <w:szCs w:val="24"/>
          <w:lang w:eastAsia="en-US"/>
        </w:rPr>
        <w:t xml:space="preserve">7. </w:t>
      </w:r>
      <w:r w:rsidRPr="00BA6AFE">
        <w:rPr>
          <w:rFonts w:eastAsia="Calibri"/>
          <w:b/>
          <w:sz w:val="24"/>
          <w:szCs w:val="24"/>
          <w:lang w:eastAsia="en-US"/>
        </w:rPr>
        <w:t xml:space="preserve">Механизм </w:t>
      </w:r>
      <w:r w:rsidRPr="00BA6AFE">
        <w:rPr>
          <w:rFonts w:eastAsia="Calibri"/>
          <w:b/>
          <w:sz w:val="24"/>
          <w:szCs w:val="24"/>
        </w:rPr>
        <w:t>реализации Программы</w:t>
      </w:r>
    </w:p>
    <w:p w:rsidR="00BA6AFE" w:rsidRP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708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Программа реализуется общим отделом Администрации муниципального образования</w:t>
      </w:r>
      <w:r w:rsidR="00ED08CE">
        <w:rPr>
          <w:rFonts w:eastAsia="Calibri"/>
          <w:sz w:val="24"/>
          <w:szCs w:val="24"/>
          <w:lang w:eastAsia="en-US"/>
        </w:rPr>
        <w:t xml:space="preserve"> (органом </w:t>
      </w:r>
      <w:r w:rsidRPr="00BA6AFE">
        <w:rPr>
          <w:rFonts w:eastAsia="Calibri"/>
          <w:sz w:val="24"/>
          <w:szCs w:val="24"/>
          <w:lang w:eastAsia="en-US"/>
        </w:rPr>
        <w:t xml:space="preserve">муниципального контроля) </w:t>
      </w:r>
      <w:r w:rsidRPr="00BA6AFE">
        <w:rPr>
          <w:rFonts w:eastAsia="Calibri"/>
          <w:sz w:val="24"/>
          <w:szCs w:val="24"/>
        </w:rPr>
        <w:t>к полномочиям которого относится: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1) подготовка ежегодного доклада об итогах реализации Программы;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2) подготовка предложений по уточнению перечня программных мероприятий (при необходимости);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3) проведение мониторинга реализации программы и предварительной оценки ожидаемой эффективности и результативности программы;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4) подготовка проекта изменений в Программу.</w:t>
      </w:r>
    </w:p>
    <w:p w:rsidR="00BA6AFE" w:rsidRPr="00BA6AFE" w:rsidRDefault="00BA6AFE" w:rsidP="00BA6AFE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b/>
          <w:sz w:val="24"/>
          <w:szCs w:val="24"/>
        </w:rPr>
      </w:pPr>
      <w:r w:rsidRPr="00BA6AFE">
        <w:rPr>
          <w:rFonts w:eastAsia="Calibri"/>
          <w:sz w:val="24"/>
          <w:szCs w:val="24"/>
          <w:lang w:eastAsia="en-US"/>
        </w:rPr>
        <w:t>8</w:t>
      </w:r>
      <w:r w:rsidRPr="00BA6AFE">
        <w:rPr>
          <w:rFonts w:eastAsia="Calibri"/>
          <w:b/>
          <w:sz w:val="24"/>
          <w:szCs w:val="24"/>
          <w:lang w:eastAsia="en-US"/>
        </w:rPr>
        <w:t xml:space="preserve">. </w:t>
      </w:r>
      <w:r w:rsidRPr="00BA6AFE">
        <w:rPr>
          <w:rFonts w:eastAsia="Calibri"/>
          <w:b/>
          <w:sz w:val="24"/>
          <w:szCs w:val="24"/>
        </w:rPr>
        <w:t>Уполномоченные лица, ответственные за организацию</w:t>
      </w:r>
    </w:p>
    <w:p w:rsidR="00BA6AFE" w:rsidRPr="00BA6AFE" w:rsidRDefault="00BA6AFE" w:rsidP="00BA6AF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  <w:r w:rsidRPr="00BA6AFE">
        <w:rPr>
          <w:rFonts w:eastAsia="Calibri"/>
          <w:b/>
          <w:sz w:val="24"/>
          <w:szCs w:val="24"/>
        </w:rPr>
        <w:t xml:space="preserve">и проведение профилактических мероприятий </w:t>
      </w:r>
    </w:p>
    <w:p w:rsidR="00BA6AFE" w:rsidRPr="00BA6AFE" w:rsidRDefault="00BA6AFE" w:rsidP="00BA6AFE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BA6AFE" w:rsidRPr="00BA6AFE" w:rsidRDefault="00BA6AFE" w:rsidP="00BA6AFE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Уполномоченными лицами, ответственными за организацию и проведение профилактических мероприятий муниципального жилищного контроля, являются:</w:t>
      </w:r>
    </w:p>
    <w:p w:rsidR="00ED08CE" w:rsidRPr="00353566" w:rsidRDefault="00450371" w:rsidP="00ED08CE">
      <w:pPr>
        <w:ind w:firstLine="567"/>
        <w:jc w:val="both"/>
        <w:rPr>
          <w:rFonts w:eastAsia="Calibri"/>
          <w:sz w:val="24"/>
          <w:szCs w:val="24"/>
        </w:rPr>
      </w:pPr>
      <w:r w:rsidRPr="00353566">
        <w:rPr>
          <w:rFonts w:eastAsia="Calibri"/>
          <w:sz w:val="24"/>
          <w:szCs w:val="24"/>
        </w:rPr>
        <w:t xml:space="preserve">- </w:t>
      </w:r>
      <w:r w:rsidR="00353566" w:rsidRPr="00353566">
        <w:rPr>
          <w:rFonts w:eastAsia="Calibri"/>
          <w:sz w:val="24"/>
          <w:szCs w:val="24"/>
        </w:rPr>
        <w:t xml:space="preserve">старший </w:t>
      </w:r>
      <w:r w:rsidR="00ED08CE" w:rsidRPr="00353566">
        <w:rPr>
          <w:rFonts w:eastAsia="Calibri"/>
          <w:sz w:val="24"/>
          <w:szCs w:val="24"/>
        </w:rPr>
        <w:t>специалист общего отдела Администрации муниципального образования «Поселок Амдерма» Ненецкого авт</w:t>
      </w:r>
      <w:r w:rsidR="00B634F9" w:rsidRPr="00353566">
        <w:rPr>
          <w:rFonts w:eastAsia="Calibri"/>
          <w:sz w:val="24"/>
          <w:szCs w:val="24"/>
        </w:rPr>
        <w:t>ономного округа», тел.: +7 (81857</w:t>
      </w:r>
      <w:r w:rsidR="00ED08CE" w:rsidRPr="00353566">
        <w:rPr>
          <w:rFonts w:eastAsia="Calibri"/>
          <w:sz w:val="24"/>
          <w:szCs w:val="24"/>
        </w:rPr>
        <w:t>) 23-703.</w:t>
      </w:r>
    </w:p>
    <w:p w:rsidR="00BA6AFE" w:rsidRPr="00BA6AFE" w:rsidRDefault="00BA6AFE" w:rsidP="00BA6AFE">
      <w:pPr>
        <w:ind w:firstLine="567"/>
        <w:jc w:val="both"/>
        <w:rPr>
          <w:rFonts w:eastAsia="Calibri"/>
          <w:color w:val="FF0000"/>
          <w:sz w:val="24"/>
          <w:szCs w:val="24"/>
        </w:rPr>
      </w:pP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jc w:val="right"/>
        <w:rPr>
          <w:sz w:val="24"/>
          <w:szCs w:val="24"/>
        </w:rPr>
      </w:pPr>
    </w:p>
    <w:sectPr w:rsidR="00BA6AFE" w:rsidRPr="00BA6AFE" w:rsidSect="004B393A">
      <w:pgSz w:w="11907" w:h="16840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F241D"/>
    <w:multiLevelType w:val="hybridMultilevel"/>
    <w:tmpl w:val="0B66A780"/>
    <w:lvl w:ilvl="0" w:tplc="49FC95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B731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5635084"/>
    <w:multiLevelType w:val="hybridMultilevel"/>
    <w:tmpl w:val="479486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9871E39"/>
    <w:multiLevelType w:val="multilevel"/>
    <w:tmpl w:val="959E65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0B881F50"/>
    <w:multiLevelType w:val="hybridMultilevel"/>
    <w:tmpl w:val="F37A5158"/>
    <w:lvl w:ilvl="0" w:tplc="27683D8E">
      <w:start w:val="1"/>
      <w:numFmt w:val="bullet"/>
      <w:lvlText w:val=""/>
      <w:lvlJc w:val="left"/>
      <w:pPr>
        <w:tabs>
          <w:tab w:val="num" w:pos="937"/>
        </w:tabs>
        <w:ind w:left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5" w15:restartNumberingAfterBreak="0">
    <w:nsid w:val="0DAC31D1"/>
    <w:multiLevelType w:val="hybridMultilevel"/>
    <w:tmpl w:val="AF4A35EC"/>
    <w:lvl w:ilvl="0" w:tplc="49FC95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FB7634"/>
    <w:multiLevelType w:val="hybridMultilevel"/>
    <w:tmpl w:val="D674A1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47C0F77"/>
    <w:multiLevelType w:val="hybridMultilevel"/>
    <w:tmpl w:val="42F6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F496B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1FAA7AF7"/>
    <w:multiLevelType w:val="hybridMultilevel"/>
    <w:tmpl w:val="63C61A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1305697"/>
    <w:multiLevelType w:val="hybridMultilevel"/>
    <w:tmpl w:val="F920093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36A42D1"/>
    <w:multiLevelType w:val="hybridMultilevel"/>
    <w:tmpl w:val="5E36C96E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2A9E39C7"/>
    <w:multiLevelType w:val="hybridMultilevel"/>
    <w:tmpl w:val="9B50EC04"/>
    <w:lvl w:ilvl="0" w:tplc="31CCD63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8067C6"/>
    <w:multiLevelType w:val="hybridMultilevel"/>
    <w:tmpl w:val="A03C907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5123F72"/>
    <w:multiLevelType w:val="hybridMultilevel"/>
    <w:tmpl w:val="C9EE402C"/>
    <w:lvl w:ilvl="0" w:tplc="4ECC76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E25D20"/>
    <w:multiLevelType w:val="hybridMultilevel"/>
    <w:tmpl w:val="20AE0D2A"/>
    <w:lvl w:ilvl="0" w:tplc="31CCD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9FA7CC5"/>
    <w:multiLevelType w:val="multilevel"/>
    <w:tmpl w:val="E86619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176028B"/>
    <w:multiLevelType w:val="hybridMultilevel"/>
    <w:tmpl w:val="B7DE3948"/>
    <w:lvl w:ilvl="0" w:tplc="49FC95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85A7314"/>
    <w:multiLevelType w:val="hybridMultilevel"/>
    <w:tmpl w:val="18A02B46"/>
    <w:lvl w:ilvl="0" w:tplc="FBDCE3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7442206"/>
    <w:multiLevelType w:val="hybridMultilevel"/>
    <w:tmpl w:val="9AE2581A"/>
    <w:lvl w:ilvl="0" w:tplc="6BB8C93C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2" w15:restartNumberingAfterBreak="0">
    <w:nsid w:val="5AC15DE8"/>
    <w:multiLevelType w:val="hybridMultilevel"/>
    <w:tmpl w:val="8F0405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5BA5623"/>
    <w:multiLevelType w:val="hybridMultilevel"/>
    <w:tmpl w:val="2A3C9E7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68F53E9"/>
    <w:multiLevelType w:val="hybridMultilevel"/>
    <w:tmpl w:val="ABA6A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26492B"/>
    <w:multiLevelType w:val="hybridMultilevel"/>
    <w:tmpl w:val="5390236E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32B0427"/>
    <w:multiLevelType w:val="hybridMultilevel"/>
    <w:tmpl w:val="11DEC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F1313"/>
    <w:multiLevelType w:val="hybridMultilevel"/>
    <w:tmpl w:val="E32CB8B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B640719"/>
    <w:multiLevelType w:val="hybridMultilevel"/>
    <w:tmpl w:val="3D8EF91A"/>
    <w:lvl w:ilvl="0" w:tplc="DDE41AF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9" w15:restartNumberingAfterBreak="0">
    <w:nsid w:val="7C9411D6"/>
    <w:multiLevelType w:val="hybridMultilevel"/>
    <w:tmpl w:val="6692448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1"/>
  </w:num>
  <w:num w:numId="3">
    <w:abstractNumId w:val="21"/>
  </w:num>
  <w:num w:numId="4">
    <w:abstractNumId w:val="28"/>
  </w:num>
  <w:num w:numId="5">
    <w:abstractNumId w:val="19"/>
  </w:num>
  <w:num w:numId="6">
    <w:abstractNumId w:val="5"/>
  </w:num>
  <w:num w:numId="7">
    <w:abstractNumId w:val="0"/>
  </w:num>
  <w:num w:numId="8">
    <w:abstractNumId w:val="4"/>
  </w:num>
  <w:num w:numId="9">
    <w:abstractNumId w:val="20"/>
  </w:num>
  <w:num w:numId="10">
    <w:abstractNumId w:val="7"/>
  </w:num>
  <w:num w:numId="11">
    <w:abstractNumId w:val="24"/>
  </w:num>
  <w:num w:numId="12">
    <w:abstractNumId w:val="26"/>
  </w:num>
  <w:num w:numId="13">
    <w:abstractNumId w:val="18"/>
  </w:num>
  <w:num w:numId="14">
    <w:abstractNumId w:val="25"/>
  </w:num>
  <w:num w:numId="15">
    <w:abstractNumId w:val="10"/>
  </w:num>
  <w:num w:numId="16">
    <w:abstractNumId w:val="15"/>
  </w:num>
  <w:num w:numId="17">
    <w:abstractNumId w:val="17"/>
  </w:num>
  <w:num w:numId="18">
    <w:abstractNumId w:val="13"/>
  </w:num>
  <w:num w:numId="19">
    <w:abstractNumId w:val="29"/>
  </w:num>
  <w:num w:numId="20">
    <w:abstractNumId w:val="14"/>
  </w:num>
  <w:num w:numId="21">
    <w:abstractNumId w:val="12"/>
  </w:num>
  <w:num w:numId="22">
    <w:abstractNumId w:val="11"/>
  </w:num>
  <w:num w:numId="23">
    <w:abstractNumId w:val="6"/>
  </w:num>
  <w:num w:numId="24">
    <w:abstractNumId w:val="23"/>
  </w:num>
  <w:num w:numId="25">
    <w:abstractNumId w:val="2"/>
  </w:num>
  <w:num w:numId="26">
    <w:abstractNumId w:val="27"/>
  </w:num>
  <w:num w:numId="27">
    <w:abstractNumId w:val="22"/>
  </w:num>
  <w:num w:numId="28">
    <w:abstractNumId w:val="3"/>
  </w:num>
  <w:num w:numId="29">
    <w:abstractNumId w:val="1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E22"/>
    <w:rsid w:val="00001871"/>
    <w:rsid w:val="000018C1"/>
    <w:rsid w:val="00005964"/>
    <w:rsid w:val="000105A1"/>
    <w:rsid w:val="000233D3"/>
    <w:rsid w:val="000323A8"/>
    <w:rsid w:val="000532AF"/>
    <w:rsid w:val="0005586A"/>
    <w:rsid w:val="00093ACC"/>
    <w:rsid w:val="000B1F09"/>
    <w:rsid w:val="000D3E22"/>
    <w:rsid w:val="000D45DE"/>
    <w:rsid w:val="000E087D"/>
    <w:rsid w:val="000F0B2E"/>
    <w:rsid w:val="00111B67"/>
    <w:rsid w:val="00112731"/>
    <w:rsid w:val="0012380C"/>
    <w:rsid w:val="00125186"/>
    <w:rsid w:val="001259F4"/>
    <w:rsid w:val="00136193"/>
    <w:rsid w:val="0014060C"/>
    <w:rsid w:val="00150922"/>
    <w:rsid w:val="00186E8C"/>
    <w:rsid w:val="001A3696"/>
    <w:rsid w:val="001A7099"/>
    <w:rsid w:val="001B254A"/>
    <w:rsid w:val="002461B7"/>
    <w:rsid w:val="00256C95"/>
    <w:rsid w:val="00260B46"/>
    <w:rsid w:val="002822DF"/>
    <w:rsid w:val="002B38F9"/>
    <w:rsid w:val="002B4910"/>
    <w:rsid w:val="002C06FE"/>
    <w:rsid w:val="002C4CE0"/>
    <w:rsid w:val="002F0651"/>
    <w:rsid w:val="00320512"/>
    <w:rsid w:val="003256E8"/>
    <w:rsid w:val="00343B02"/>
    <w:rsid w:val="00344460"/>
    <w:rsid w:val="00353566"/>
    <w:rsid w:val="003720CC"/>
    <w:rsid w:val="003A3709"/>
    <w:rsid w:val="003A75A7"/>
    <w:rsid w:val="003C6333"/>
    <w:rsid w:val="003D0C53"/>
    <w:rsid w:val="003D33FB"/>
    <w:rsid w:val="003E6447"/>
    <w:rsid w:val="003F50AE"/>
    <w:rsid w:val="00401FF8"/>
    <w:rsid w:val="004214F3"/>
    <w:rsid w:val="00450371"/>
    <w:rsid w:val="004B11D5"/>
    <w:rsid w:val="004B393A"/>
    <w:rsid w:val="004D5CE6"/>
    <w:rsid w:val="00507831"/>
    <w:rsid w:val="005447F5"/>
    <w:rsid w:val="005A1F01"/>
    <w:rsid w:val="005B553D"/>
    <w:rsid w:val="005B5B96"/>
    <w:rsid w:val="005C0AEA"/>
    <w:rsid w:val="005D2A2A"/>
    <w:rsid w:val="005E4BF4"/>
    <w:rsid w:val="00605905"/>
    <w:rsid w:val="00632DF5"/>
    <w:rsid w:val="00635DCA"/>
    <w:rsid w:val="00641EFB"/>
    <w:rsid w:val="00642094"/>
    <w:rsid w:val="00654C72"/>
    <w:rsid w:val="006562CD"/>
    <w:rsid w:val="006608EF"/>
    <w:rsid w:val="0068689F"/>
    <w:rsid w:val="006A45A3"/>
    <w:rsid w:val="006C5BEB"/>
    <w:rsid w:val="006D62E0"/>
    <w:rsid w:val="00704C49"/>
    <w:rsid w:val="00705656"/>
    <w:rsid w:val="00714807"/>
    <w:rsid w:val="0072540F"/>
    <w:rsid w:val="00745279"/>
    <w:rsid w:val="00773C44"/>
    <w:rsid w:val="007836D7"/>
    <w:rsid w:val="007A0417"/>
    <w:rsid w:val="007C2FFE"/>
    <w:rsid w:val="007C6973"/>
    <w:rsid w:val="007F37C2"/>
    <w:rsid w:val="008162D7"/>
    <w:rsid w:val="00836CE6"/>
    <w:rsid w:val="00853AF8"/>
    <w:rsid w:val="008650C3"/>
    <w:rsid w:val="008717AD"/>
    <w:rsid w:val="00872554"/>
    <w:rsid w:val="00881C55"/>
    <w:rsid w:val="00890300"/>
    <w:rsid w:val="00890314"/>
    <w:rsid w:val="00894891"/>
    <w:rsid w:val="008B02DA"/>
    <w:rsid w:val="008D63CA"/>
    <w:rsid w:val="00917571"/>
    <w:rsid w:val="00930DD9"/>
    <w:rsid w:val="00970E20"/>
    <w:rsid w:val="0097353B"/>
    <w:rsid w:val="009B0FFF"/>
    <w:rsid w:val="009D225B"/>
    <w:rsid w:val="009E2F9B"/>
    <w:rsid w:val="00A101B3"/>
    <w:rsid w:val="00A46680"/>
    <w:rsid w:val="00A7439C"/>
    <w:rsid w:val="00AE13E8"/>
    <w:rsid w:val="00AF0701"/>
    <w:rsid w:val="00B050D5"/>
    <w:rsid w:val="00B155B5"/>
    <w:rsid w:val="00B208D9"/>
    <w:rsid w:val="00B218A4"/>
    <w:rsid w:val="00B31CE9"/>
    <w:rsid w:val="00B634F9"/>
    <w:rsid w:val="00B9484A"/>
    <w:rsid w:val="00BA2171"/>
    <w:rsid w:val="00BA6AFE"/>
    <w:rsid w:val="00BB691F"/>
    <w:rsid w:val="00BD4D4D"/>
    <w:rsid w:val="00BF5A77"/>
    <w:rsid w:val="00C023CC"/>
    <w:rsid w:val="00C775F9"/>
    <w:rsid w:val="00CC077A"/>
    <w:rsid w:val="00CF76A8"/>
    <w:rsid w:val="00D01FE4"/>
    <w:rsid w:val="00D2052A"/>
    <w:rsid w:val="00D26432"/>
    <w:rsid w:val="00D2779E"/>
    <w:rsid w:val="00D32DF1"/>
    <w:rsid w:val="00D406AF"/>
    <w:rsid w:val="00D43B62"/>
    <w:rsid w:val="00D44D79"/>
    <w:rsid w:val="00D708AB"/>
    <w:rsid w:val="00DF4290"/>
    <w:rsid w:val="00E2060A"/>
    <w:rsid w:val="00E61C18"/>
    <w:rsid w:val="00E8096D"/>
    <w:rsid w:val="00E83F41"/>
    <w:rsid w:val="00EB3712"/>
    <w:rsid w:val="00ED08CE"/>
    <w:rsid w:val="00EE0E92"/>
    <w:rsid w:val="00F02FCB"/>
    <w:rsid w:val="00F33A96"/>
    <w:rsid w:val="00F43103"/>
    <w:rsid w:val="00F460E6"/>
    <w:rsid w:val="00F526E0"/>
    <w:rsid w:val="00F76563"/>
    <w:rsid w:val="00F90012"/>
    <w:rsid w:val="00F91A85"/>
    <w:rsid w:val="00FC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A867F2-4601-4CD3-8B38-F9823FF0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B6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43B6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D43B62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7836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836D7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6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B66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665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B665B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rsid w:val="00D43B62"/>
    <w:pPr>
      <w:ind w:left="142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B665B"/>
    <w:rPr>
      <w:sz w:val="20"/>
      <w:szCs w:val="20"/>
    </w:rPr>
  </w:style>
  <w:style w:type="paragraph" w:styleId="a5">
    <w:name w:val="caption"/>
    <w:basedOn w:val="a"/>
    <w:next w:val="a"/>
    <w:uiPriority w:val="99"/>
    <w:qFormat/>
    <w:rsid w:val="00D43B62"/>
    <w:pPr>
      <w:spacing w:before="240" w:after="120"/>
      <w:jc w:val="center"/>
    </w:pPr>
    <w:rPr>
      <w:sz w:val="28"/>
    </w:rPr>
  </w:style>
  <w:style w:type="paragraph" w:styleId="a6">
    <w:name w:val="Title"/>
    <w:basedOn w:val="a"/>
    <w:link w:val="a7"/>
    <w:uiPriority w:val="99"/>
    <w:qFormat/>
    <w:rsid w:val="00D43B62"/>
    <w:pPr>
      <w:jc w:val="center"/>
    </w:pPr>
    <w:rPr>
      <w:b/>
      <w:sz w:val="32"/>
    </w:rPr>
  </w:style>
  <w:style w:type="character" w:customStyle="1" w:styleId="a7">
    <w:name w:val="Название Знак"/>
    <w:basedOn w:val="a0"/>
    <w:link w:val="a6"/>
    <w:uiPriority w:val="10"/>
    <w:rsid w:val="004B66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rsid w:val="007254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65B"/>
    <w:rPr>
      <w:sz w:val="0"/>
      <w:szCs w:val="0"/>
    </w:rPr>
  </w:style>
  <w:style w:type="paragraph" w:styleId="aa">
    <w:name w:val="List Paragraph"/>
    <w:basedOn w:val="a"/>
    <w:uiPriority w:val="99"/>
    <w:qFormat/>
    <w:rsid w:val="00654C72"/>
    <w:pPr>
      <w:ind w:left="720"/>
      <w:contextualSpacing/>
    </w:pPr>
  </w:style>
  <w:style w:type="paragraph" w:styleId="ab">
    <w:name w:val="No Spacing"/>
    <w:uiPriority w:val="1"/>
    <w:qFormat/>
    <w:rsid w:val="00E8096D"/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E8096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B393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styleId="ac">
    <w:name w:val="Hyperlink"/>
    <w:basedOn w:val="a0"/>
    <w:uiPriority w:val="99"/>
    <w:unhideWhenUsed/>
    <w:rsid w:val="004B3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2C07F245A5FFA8C18FFE0E85B9CD0923BE6A09DF9162A3C94089ECAF0DE7562457C9BF2DBC2508AD24A40A30K2wD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2C07F245A5FFA8C18FFE0E85B9CD0923BE6A09DF9162A3C94089ECAF0DE756365791B125BA305CF57EF307322FC2EA6EAA8DC848K1w2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60;&#1080;&#1085;&#1080;&#1082;\Desktop\&#1040;&#1057;&#1052;&#1054;\&#1055;&#1088;&#1086;&#1075;&#1088;&#1072;&#1084;&#1084;&#1072;%20(1).doc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1pst_adm-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1pst_adm-.dot</Template>
  <TotalTime>709</TotalTime>
  <Pages>8</Pages>
  <Words>1952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НАО</Company>
  <LinksUpToDate>false</LinksUpToDate>
  <CharactersWithSpaces>13053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Новый #2</dc:creator>
  <cp:keywords/>
  <dc:description/>
  <cp:lastModifiedBy>Златова</cp:lastModifiedBy>
  <cp:revision>41</cp:revision>
  <cp:lastPrinted>2019-06-10T12:34:00Z</cp:lastPrinted>
  <dcterms:created xsi:type="dcterms:W3CDTF">2017-02-20T11:46:00Z</dcterms:created>
  <dcterms:modified xsi:type="dcterms:W3CDTF">2020-12-21T09:56:00Z</dcterms:modified>
</cp:coreProperties>
</file>