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93" w:rsidRDefault="007F6C93" w:rsidP="004B11D5">
      <w:pPr>
        <w:spacing w:before="120"/>
        <w:rPr>
          <w:sz w:val="28"/>
          <w:szCs w:val="28"/>
        </w:rPr>
      </w:pPr>
    </w:p>
    <w:p w:rsidR="00F22E67" w:rsidRPr="00E424EC" w:rsidRDefault="00F22E67" w:rsidP="00F22E67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E424EC">
        <w:rPr>
          <w:rFonts w:ascii="Times New Roman" w:hAnsi="Times New Roman"/>
          <w:sz w:val="24"/>
          <w:szCs w:val="24"/>
        </w:rPr>
        <w:t xml:space="preserve">Приложение </w:t>
      </w:r>
    </w:p>
    <w:p w:rsidR="00F22E67" w:rsidRPr="00E424EC" w:rsidRDefault="00F22E67" w:rsidP="00F22E67">
      <w:pPr>
        <w:pStyle w:val="ab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E424EC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F22E67" w:rsidRPr="00E424EC" w:rsidRDefault="00F22E67" w:rsidP="00F22E67">
      <w:pPr>
        <w:pStyle w:val="ab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«Поселок Амдерма</w:t>
      </w:r>
      <w:r w:rsidRPr="00E424EC">
        <w:rPr>
          <w:rFonts w:ascii="Times New Roman" w:hAnsi="Times New Roman"/>
          <w:sz w:val="24"/>
          <w:szCs w:val="24"/>
        </w:rPr>
        <w:t xml:space="preserve">» НАО  </w:t>
      </w:r>
    </w:p>
    <w:p w:rsidR="00F22E67" w:rsidRPr="00E424EC" w:rsidRDefault="00CF77A9" w:rsidP="00F22E67">
      <w:pPr>
        <w:pStyle w:val="ab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от 18.12.2020 № 135</w:t>
      </w:r>
      <w:r w:rsidR="00F22E67">
        <w:rPr>
          <w:rFonts w:ascii="Times New Roman" w:hAnsi="Times New Roman"/>
          <w:sz w:val="24"/>
          <w:szCs w:val="24"/>
        </w:rPr>
        <w:t>-П</w:t>
      </w:r>
    </w:p>
    <w:p w:rsidR="00F22E67" w:rsidRDefault="00F22E67" w:rsidP="00F22E67">
      <w:pPr>
        <w:widowControl w:val="0"/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p w:rsidR="00F8582C" w:rsidRDefault="00F8582C" w:rsidP="00F22E67">
      <w:pPr>
        <w:widowControl w:val="0"/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p w:rsidR="00F8582C" w:rsidRPr="00F8582C" w:rsidRDefault="001E759D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hyperlink w:anchor="P32" w:history="1">
        <w:r w:rsidR="00F8582C" w:rsidRPr="00F8582C">
          <w:rPr>
            <w:rFonts w:cs="Calibri"/>
            <w:b/>
            <w:color w:val="000000"/>
            <w:sz w:val="24"/>
            <w:szCs w:val="24"/>
          </w:rPr>
          <w:t>П</w:t>
        </w:r>
        <w:r w:rsidR="00F8582C" w:rsidRPr="00F8582C">
          <w:rPr>
            <w:b/>
            <w:color w:val="000000"/>
            <w:sz w:val="24"/>
            <w:szCs w:val="24"/>
          </w:rPr>
          <w:t>рограмм</w:t>
        </w:r>
      </w:hyperlink>
      <w:r w:rsidR="00F8582C" w:rsidRPr="00F8582C">
        <w:rPr>
          <w:b/>
          <w:color w:val="000000"/>
          <w:sz w:val="24"/>
          <w:szCs w:val="24"/>
        </w:rPr>
        <w:t>а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F8582C">
        <w:rPr>
          <w:b/>
          <w:color w:val="000000"/>
          <w:sz w:val="24"/>
          <w:szCs w:val="24"/>
        </w:rPr>
        <w:t>профилактики нарушений юридическими лицами и индивидуальными предпринимателями обязательных требований при осуществлении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rFonts w:cs="Calibri"/>
          <w:b/>
          <w:sz w:val="24"/>
          <w:szCs w:val="24"/>
        </w:rPr>
      </w:pPr>
      <w:r w:rsidRPr="00F8582C">
        <w:rPr>
          <w:rFonts w:cs="Calibri"/>
          <w:b/>
          <w:sz w:val="24"/>
          <w:szCs w:val="24"/>
        </w:rPr>
        <w:t>муниципального контроля за сохранностью автомобильных дорог местного значения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rFonts w:cs="Calibri"/>
          <w:b/>
          <w:sz w:val="24"/>
          <w:szCs w:val="24"/>
        </w:rPr>
      </w:pPr>
      <w:r w:rsidRPr="00F8582C">
        <w:rPr>
          <w:rFonts w:cs="Calibri"/>
          <w:b/>
          <w:sz w:val="24"/>
          <w:szCs w:val="24"/>
        </w:rPr>
        <w:t>в границах на</w:t>
      </w:r>
      <w:r>
        <w:rPr>
          <w:rFonts w:cs="Calibri"/>
          <w:b/>
          <w:sz w:val="24"/>
          <w:szCs w:val="24"/>
        </w:rPr>
        <w:t>селенных пунктов муниципального</w:t>
      </w:r>
      <w:r w:rsidRPr="00F8582C">
        <w:rPr>
          <w:rFonts w:cs="Calibri"/>
          <w:b/>
          <w:sz w:val="24"/>
          <w:szCs w:val="24"/>
        </w:rPr>
        <w:t xml:space="preserve"> образования </w:t>
      </w:r>
      <w:r>
        <w:rPr>
          <w:rFonts w:cs="Calibri"/>
          <w:b/>
          <w:sz w:val="24"/>
          <w:szCs w:val="24"/>
        </w:rPr>
        <w:t>«Поселок Амдерма</w:t>
      </w:r>
      <w:r w:rsidRPr="00F8582C">
        <w:rPr>
          <w:rFonts w:cs="Calibri"/>
          <w:b/>
          <w:sz w:val="24"/>
          <w:szCs w:val="24"/>
        </w:rPr>
        <w:t>»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F8582C">
        <w:rPr>
          <w:rFonts w:cs="Calibri"/>
          <w:b/>
          <w:sz w:val="24"/>
          <w:szCs w:val="24"/>
        </w:rPr>
        <w:t>Ненецкого автономного округа</w:t>
      </w:r>
      <w:r w:rsidRPr="00F8582C">
        <w:rPr>
          <w:b/>
          <w:color w:val="000000"/>
          <w:sz w:val="24"/>
          <w:szCs w:val="24"/>
        </w:rPr>
        <w:t xml:space="preserve"> на 20</w:t>
      </w:r>
      <w:r w:rsidRPr="00F8582C">
        <w:rPr>
          <w:rFonts w:cs="Calibri"/>
          <w:b/>
          <w:color w:val="000000"/>
          <w:sz w:val="24"/>
          <w:szCs w:val="24"/>
        </w:rPr>
        <w:t>21</w:t>
      </w:r>
      <w:r w:rsidRPr="00F8582C">
        <w:rPr>
          <w:b/>
          <w:color w:val="000000"/>
          <w:sz w:val="24"/>
          <w:szCs w:val="24"/>
        </w:rPr>
        <w:t xml:space="preserve"> год</w:t>
      </w: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F8582C" w:rsidRPr="00F8582C" w:rsidRDefault="00F8582C" w:rsidP="00F8582C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F8582C" w:rsidRPr="00721086" w:rsidRDefault="00F8582C" w:rsidP="00F8582C">
      <w:pPr>
        <w:numPr>
          <w:ilvl w:val="0"/>
          <w:numId w:val="30"/>
        </w:numPr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</w:rPr>
        <w:t>Аналитическая часть</w:t>
      </w: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A75909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 xml:space="preserve">Муниципальную функцию по осуществлению </w:t>
      </w:r>
      <w:r w:rsidRPr="00F8582C">
        <w:rPr>
          <w:rFonts w:eastAsia="Calibri"/>
          <w:bCs/>
          <w:sz w:val="24"/>
          <w:szCs w:val="24"/>
          <w:lang w:eastAsia="en-US"/>
        </w:rPr>
        <w:t xml:space="preserve">муниципального контроля </w:t>
      </w:r>
      <w:r w:rsidRPr="00F8582C">
        <w:rPr>
          <w:rFonts w:eastAsia="Calibri"/>
          <w:sz w:val="24"/>
          <w:szCs w:val="24"/>
          <w:lang w:eastAsia="en-US"/>
        </w:rPr>
        <w:t>за сохранностью автомобильных дорог местного значения в границах на</w:t>
      </w:r>
      <w:r>
        <w:rPr>
          <w:rFonts w:eastAsia="Calibri"/>
          <w:sz w:val="24"/>
          <w:szCs w:val="24"/>
          <w:lang w:eastAsia="en-US"/>
        </w:rPr>
        <w:t>селенных пунктов муниципального</w:t>
      </w:r>
      <w:r w:rsidRPr="00F8582C">
        <w:rPr>
          <w:rFonts w:eastAsia="Calibri"/>
          <w:sz w:val="24"/>
          <w:szCs w:val="24"/>
          <w:lang w:eastAsia="en-US"/>
        </w:rPr>
        <w:t xml:space="preserve"> образования </w:t>
      </w:r>
      <w:r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 xml:space="preserve">» Ненецкого автономного округа </w:t>
      </w:r>
      <w:r w:rsidRPr="00F8582C">
        <w:rPr>
          <w:rFonts w:eastAsia="Calibri"/>
          <w:color w:val="000000"/>
          <w:sz w:val="24"/>
          <w:szCs w:val="24"/>
          <w:lang w:eastAsia="en-US"/>
        </w:rPr>
        <w:t>исполняет Администрация муниципа</w:t>
      </w:r>
      <w:r w:rsidR="00341023">
        <w:rPr>
          <w:rFonts w:eastAsia="Calibri"/>
          <w:color w:val="000000"/>
          <w:sz w:val="24"/>
          <w:szCs w:val="24"/>
          <w:lang w:eastAsia="en-US"/>
        </w:rPr>
        <w:t>льного образования «Поселок Амдерма</w:t>
      </w:r>
      <w:r w:rsidRPr="00F8582C">
        <w:rPr>
          <w:rFonts w:eastAsia="Calibri"/>
          <w:color w:val="000000"/>
          <w:sz w:val="24"/>
          <w:szCs w:val="24"/>
          <w:lang w:eastAsia="en-US"/>
        </w:rPr>
        <w:t>» Ненецкого автономного округа (далее – Администрация муниципального образования</w:t>
      </w:r>
      <w:r w:rsidRPr="00A75909">
        <w:rPr>
          <w:rFonts w:eastAsia="Calibri"/>
          <w:sz w:val="24"/>
          <w:szCs w:val="24"/>
          <w:lang w:eastAsia="en-US"/>
        </w:rPr>
        <w:t>, орган муниципального контроля).</w:t>
      </w:r>
    </w:p>
    <w:p w:rsidR="00F8582C" w:rsidRPr="00B55D6F" w:rsidRDefault="00F8582C" w:rsidP="00F8582C">
      <w:pPr>
        <w:ind w:firstLine="567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F8582C">
        <w:rPr>
          <w:rFonts w:eastAsia="Calibri"/>
          <w:color w:val="000000"/>
          <w:sz w:val="24"/>
          <w:szCs w:val="24"/>
          <w:lang w:eastAsia="en-US"/>
        </w:rPr>
        <w:t xml:space="preserve">Сроки и последовательность административных процедур (действий) Администрации муниципального образования, порядок взаимодействия между его структурными подразделениями и должностными лицами, а также порядок взаимодействия Администрации муниципального образования с иными органами местного самоуправления, органами государственной власти, организациями, индивидуальными предпринимателями и юридическими лицами при осуществлении муниципального контроля реализуются в соответствии </w:t>
      </w:r>
      <w:r w:rsidRPr="00B55D6F">
        <w:rPr>
          <w:rFonts w:eastAsia="Calibri"/>
          <w:color w:val="000000"/>
          <w:sz w:val="24"/>
          <w:szCs w:val="24"/>
          <w:lang w:eastAsia="en-US"/>
        </w:rPr>
        <w:t xml:space="preserve">с  </w:t>
      </w:r>
      <w:r w:rsidRPr="00B55D6F">
        <w:rPr>
          <w:rFonts w:eastAsia="Calibri"/>
          <w:sz w:val="24"/>
          <w:szCs w:val="24"/>
          <w:lang w:eastAsia="en-US"/>
        </w:rPr>
        <w:t xml:space="preserve">Административным регламентом исполнения муниципальной функции по осуществлению </w:t>
      </w:r>
      <w:r w:rsidRPr="00B55D6F">
        <w:rPr>
          <w:rFonts w:eastAsia="Calibri"/>
          <w:bCs/>
          <w:sz w:val="24"/>
          <w:szCs w:val="24"/>
          <w:lang w:eastAsia="en-US"/>
        </w:rPr>
        <w:t xml:space="preserve">муниципального контроля  </w:t>
      </w:r>
      <w:r w:rsidRPr="00B55D6F">
        <w:rPr>
          <w:rFonts w:eastAsia="Calibri"/>
          <w:sz w:val="24"/>
          <w:szCs w:val="24"/>
          <w:lang w:eastAsia="en-US"/>
        </w:rPr>
        <w:t>за сохранностью автомобильных дорог местного значения в границах населенных пунктов муниципаль</w:t>
      </w:r>
      <w:r w:rsidR="00341023" w:rsidRPr="00B55D6F">
        <w:rPr>
          <w:rFonts w:eastAsia="Calibri"/>
          <w:sz w:val="24"/>
          <w:szCs w:val="24"/>
          <w:lang w:eastAsia="en-US"/>
        </w:rPr>
        <w:t>ного  образования 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округа, утвержденным постановлением Администрации муниципального образования </w:t>
      </w:r>
      <w:r w:rsidR="00341023" w:rsidRPr="00B55D6F">
        <w:rPr>
          <w:rFonts w:eastAsia="Calibri"/>
          <w:sz w:val="24"/>
          <w:szCs w:val="24"/>
          <w:lang w:eastAsia="en-US"/>
        </w:rPr>
        <w:t>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 от </w:t>
      </w:r>
      <w:r w:rsidR="00AB1680" w:rsidRPr="00B55D6F">
        <w:rPr>
          <w:rFonts w:eastAsia="Calibri"/>
          <w:sz w:val="24"/>
          <w:szCs w:val="24"/>
          <w:lang w:eastAsia="en-US"/>
        </w:rPr>
        <w:t>15.03</w:t>
      </w:r>
      <w:r w:rsidRPr="00B55D6F">
        <w:rPr>
          <w:rFonts w:eastAsia="Calibri"/>
          <w:sz w:val="24"/>
          <w:szCs w:val="24"/>
          <w:lang w:eastAsia="en-US"/>
        </w:rPr>
        <w:t>.2017 №</w:t>
      </w:r>
      <w:r w:rsidR="00AB1680" w:rsidRPr="00B55D6F">
        <w:rPr>
          <w:rFonts w:eastAsia="Calibri"/>
          <w:sz w:val="24"/>
          <w:szCs w:val="24"/>
          <w:lang w:eastAsia="en-US"/>
        </w:rPr>
        <w:t xml:space="preserve"> 32-П</w:t>
      </w:r>
      <w:r w:rsidRPr="00B55D6F">
        <w:rPr>
          <w:rFonts w:eastAsia="Calibri"/>
          <w:sz w:val="24"/>
          <w:szCs w:val="24"/>
          <w:lang w:eastAsia="en-US"/>
        </w:rPr>
        <w:t>.</w:t>
      </w:r>
    </w:p>
    <w:p w:rsidR="00F8582C" w:rsidRPr="00B55D6F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B55D6F">
        <w:rPr>
          <w:rFonts w:eastAsia="Calibri"/>
          <w:sz w:val="24"/>
          <w:szCs w:val="24"/>
          <w:lang w:eastAsia="en-US"/>
        </w:rPr>
        <w:t xml:space="preserve">Муниципальный контроль за сохранностью автомобильных дорог местного значения в границах населенных пунктов муниципального  образования </w:t>
      </w:r>
      <w:r w:rsidR="00AB1680" w:rsidRPr="00B55D6F">
        <w:rPr>
          <w:rFonts w:eastAsia="Calibri"/>
          <w:sz w:val="24"/>
          <w:szCs w:val="24"/>
          <w:lang w:eastAsia="en-US"/>
        </w:rPr>
        <w:t>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 (далее – муниципальный контроль) осуществляется муниципальными инспекторами путем проведения плановых и внеплановых проверок юридических лиц и индивидуальных предпринимателей в соответствии с Федеральным </w:t>
      </w:r>
      <w:hyperlink r:id="rId5" w:history="1">
        <w:r w:rsidRPr="00B55D6F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B55D6F">
        <w:rPr>
          <w:rFonts w:eastAsia="Calibri"/>
          <w:sz w:val="24"/>
          <w:szCs w:val="24"/>
          <w:lang w:eastAsia="en-US"/>
        </w:rPr>
        <w:t xml:space="preserve"> Российской Федерации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F8582C" w:rsidRPr="00B55D6F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sz w:val="24"/>
          <w:szCs w:val="24"/>
        </w:rPr>
      </w:pPr>
      <w:r w:rsidRPr="00B55D6F">
        <w:rPr>
          <w:rFonts w:eastAsia="Calibri"/>
          <w:iCs/>
          <w:sz w:val="24"/>
          <w:szCs w:val="24"/>
        </w:rPr>
        <w:t xml:space="preserve">В настоящее время протяженность автомобильных дорог </w:t>
      </w:r>
      <w:r w:rsidRPr="00B55D6F">
        <w:rPr>
          <w:rFonts w:eastAsia="Calibri"/>
          <w:sz w:val="24"/>
          <w:szCs w:val="24"/>
          <w:lang w:eastAsia="en-US"/>
        </w:rPr>
        <w:t>местного значения в границах нас</w:t>
      </w:r>
      <w:r w:rsidR="00AB1680" w:rsidRPr="00B55D6F">
        <w:rPr>
          <w:rFonts w:eastAsia="Calibri"/>
          <w:sz w:val="24"/>
          <w:szCs w:val="24"/>
          <w:lang w:eastAsia="en-US"/>
        </w:rPr>
        <w:t xml:space="preserve">еленных пунктов муниципального </w:t>
      </w:r>
      <w:r w:rsidRPr="00B55D6F">
        <w:rPr>
          <w:rFonts w:eastAsia="Calibri"/>
          <w:sz w:val="24"/>
          <w:szCs w:val="24"/>
          <w:lang w:eastAsia="en-US"/>
        </w:rPr>
        <w:t xml:space="preserve">образования </w:t>
      </w:r>
      <w:r w:rsidR="00AB1680" w:rsidRPr="00B55D6F">
        <w:rPr>
          <w:rFonts w:eastAsia="Calibri"/>
          <w:sz w:val="24"/>
          <w:szCs w:val="24"/>
          <w:lang w:eastAsia="en-US"/>
        </w:rPr>
        <w:t>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 </w:t>
      </w:r>
      <w:r w:rsidR="00CF77A9" w:rsidRPr="00B55D6F">
        <w:rPr>
          <w:rFonts w:eastAsia="Calibri"/>
          <w:iCs/>
          <w:sz w:val="24"/>
          <w:szCs w:val="24"/>
        </w:rPr>
        <w:t xml:space="preserve">составляет 18,9 </w:t>
      </w:r>
      <w:r w:rsidRPr="00B55D6F">
        <w:rPr>
          <w:rFonts w:eastAsia="Calibri"/>
          <w:iCs/>
          <w:sz w:val="24"/>
          <w:szCs w:val="24"/>
        </w:rPr>
        <w:t xml:space="preserve">км, в том числе </w:t>
      </w:r>
      <w:r w:rsidR="00B55D6F" w:rsidRPr="00B55D6F">
        <w:rPr>
          <w:rFonts w:eastAsia="Calibri"/>
          <w:iCs/>
          <w:sz w:val="24"/>
          <w:szCs w:val="24"/>
        </w:rPr>
        <w:t>с твердым покрытием – 4,4</w:t>
      </w:r>
      <w:r w:rsidRPr="00B55D6F">
        <w:rPr>
          <w:rFonts w:eastAsia="Calibri"/>
          <w:iCs/>
          <w:sz w:val="24"/>
          <w:szCs w:val="24"/>
        </w:rPr>
        <w:t xml:space="preserve"> км, </w:t>
      </w:r>
      <w:r w:rsidR="00B55D6F" w:rsidRPr="00B55D6F">
        <w:rPr>
          <w:rFonts w:eastAsia="Calibri"/>
          <w:iCs/>
          <w:sz w:val="24"/>
          <w:szCs w:val="24"/>
        </w:rPr>
        <w:t>грунтовых дорог – 0,0</w:t>
      </w:r>
      <w:r w:rsidRPr="00B55D6F">
        <w:rPr>
          <w:rFonts w:eastAsia="Calibri"/>
          <w:iCs/>
          <w:sz w:val="24"/>
          <w:szCs w:val="24"/>
        </w:rPr>
        <w:t xml:space="preserve"> км.</w:t>
      </w:r>
      <w:r w:rsidRPr="00F8582C">
        <w:rPr>
          <w:rFonts w:eastAsia="Calibri"/>
          <w:iCs/>
          <w:sz w:val="24"/>
          <w:szCs w:val="24"/>
        </w:rPr>
        <w:t xml:space="preserve"> </w:t>
      </w:r>
    </w:p>
    <w:p w:rsidR="00F8582C" w:rsidRPr="00F8582C" w:rsidRDefault="00F8582C" w:rsidP="00F8582C">
      <w:pPr>
        <w:spacing w:after="200" w:line="276" w:lineRule="auto"/>
        <w:ind w:firstLine="567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  <w:bookmarkStart w:id="0" w:name="_GoBack"/>
      <w:bookmarkEnd w:id="0"/>
    </w:p>
    <w:p w:rsidR="00F8582C" w:rsidRPr="00F8582C" w:rsidRDefault="00F8582C" w:rsidP="00F8582C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4"/>
          <w:szCs w:val="24"/>
        </w:rPr>
      </w:pPr>
      <w:r w:rsidRPr="00F8582C">
        <w:rPr>
          <w:rFonts w:eastAsia="Calibri"/>
          <w:color w:val="000000"/>
          <w:sz w:val="24"/>
          <w:szCs w:val="24"/>
        </w:rPr>
        <w:t>Проверочные мероприятия в рамках муниципального контроля в 2020 году не проводились.</w:t>
      </w:r>
    </w:p>
    <w:p w:rsidR="00F8582C" w:rsidRPr="00F8582C" w:rsidRDefault="00F8582C" w:rsidP="00F8582C">
      <w:pPr>
        <w:spacing w:after="200" w:line="276" w:lineRule="auto"/>
        <w:ind w:firstLine="567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567"/>
        <w:jc w:val="both"/>
        <w:rPr>
          <w:rFonts w:eastAsia="Calibri"/>
          <w:color w:val="FF0000"/>
          <w:sz w:val="24"/>
          <w:szCs w:val="24"/>
          <w:lang w:eastAsia="en-US"/>
        </w:rPr>
      </w:pPr>
    </w:p>
    <w:p w:rsidR="00F8582C" w:rsidRPr="00721086" w:rsidRDefault="00F8582C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>2. Основные цели и задачи профилактической работы</w:t>
      </w:r>
    </w:p>
    <w:p w:rsidR="00F8582C" w:rsidRPr="00721086" w:rsidRDefault="00F8582C" w:rsidP="00F8582C">
      <w:pPr>
        <w:ind w:firstLine="567"/>
        <w:jc w:val="both"/>
        <w:rPr>
          <w:rFonts w:eastAsia="Calibri"/>
          <w:b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2.1. Целями проведения профилактических мероприятий являются:</w:t>
      </w:r>
    </w:p>
    <w:p w:rsidR="00F8582C" w:rsidRPr="00F8582C" w:rsidRDefault="00F8582C" w:rsidP="00F8582C">
      <w:pPr>
        <w:ind w:firstLine="709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- повышение прозрачности деятельности Администрации муниципального образования при осуществлении муниципального контроля;</w:t>
      </w:r>
    </w:p>
    <w:p w:rsidR="00F8582C" w:rsidRPr="00F8582C" w:rsidRDefault="00F8582C" w:rsidP="00F8582C">
      <w:pPr>
        <w:ind w:firstLine="709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- предупреждение нарушения,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8582C" w:rsidRPr="00F8582C" w:rsidRDefault="00F8582C" w:rsidP="00F8582C">
      <w:pPr>
        <w:ind w:firstLine="709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- мотивация к добросовестному поведению и, как следствие, снижение уровня ущерба охраняемым законом ценностям;</w:t>
      </w:r>
    </w:p>
    <w:p w:rsidR="00F8582C" w:rsidRPr="00F8582C" w:rsidRDefault="00F8582C" w:rsidP="00F8582C">
      <w:pPr>
        <w:ind w:firstLine="709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- разъяснение подконтрольным субъектам обязательных требований.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2.2. Задачами Программы являются: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- выявление и устранение причин, факторов и условий, способствующих возможному нарушению обязательных требований;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- оценка состояния подконтрольной сферы и особенностей подконтрольных субъектов, установление зависимости видов, форм и интенсивности профилактических мероприятий с учетом данных факторов;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sz w:val="24"/>
          <w:szCs w:val="24"/>
          <w:lang w:eastAsia="en-US"/>
        </w:rPr>
        <w:t>- формирование единого понимания обязательных требований в регулируемых сферах у всех участников контрольно-надзорной деятельности.</w:t>
      </w: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721086" w:rsidRDefault="00F8582C" w:rsidP="00F8582C">
      <w:pPr>
        <w:numPr>
          <w:ilvl w:val="0"/>
          <w:numId w:val="31"/>
        </w:numPr>
        <w:spacing w:after="200" w:line="276" w:lineRule="auto"/>
        <w:jc w:val="center"/>
        <w:rPr>
          <w:rFonts w:eastAsia="Calibri"/>
          <w:b/>
          <w:color w:val="000000"/>
          <w:sz w:val="24"/>
          <w:szCs w:val="24"/>
        </w:rPr>
      </w:pPr>
      <w:r w:rsidRPr="00721086">
        <w:rPr>
          <w:rFonts w:eastAsia="Calibri"/>
          <w:b/>
          <w:color w:val="000000"/>
          <w:sz w:val="24"/>
          <w:szCs w:val="24"/>
        </w:rPr>
        <w:t>Описание видов и типов поднадзорных субъектов (объектов)</w:t>
      </w:r>
    </w:p>
    <w:p w:rsidR="00F8582C" w:rsidRPr="00F8582C" w:rsidRDefault="00F8582C" w:rsidP="00F8582C">
      <w:pPr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F8582C" w:rsidRPr="00F8582C" w:rsidRDefault="00F8582C" w:rsidP="00F8582C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F8582C">
        <w:rPr>
          <w:rFonts w:eastAsia="Calibri"/>
          <w:color w:val="000000"/>
          <w:sz w:val="24"/>
          <w:szCs w:val="24"/>
        </w:rPr>
        <w:t xml:space="preserve">В соответствии с </w:t>
      </w:r>
      <w:r w:rsidRPr="00F8582C">
        <w:rPr>
          <w:rFonts w:eastAsia="Calibri"/>
          <w:sz w:val="24"/>
          <w:szCs w:val="24"/>
          <w:lang w:eastAsia="en-US"/>
        </w:rPr>
        <w:t xml:space="preserve">Административным регламентом исполнения муниципальной функции по осуществлению </w:t>
      </w:r>
      <w:r w:rsidRPr="00F8582C">
        <w:rPr>
          <w:rFonts w:eastAsia="Calibri"/>
          <w:bCs/>
          <w:sz w:val="24"/>
          <w:szCs w:val="24"/>
          <w:lang w:eastAsia="en-US"/>
        </w:rPr>
        <w:t xml:space="preserve">муниципального контроля </w:t>
      </w:r>
      <w:r w:rsidRPr="00F8582C">
        <w:rPr>
          <w:rFonts w:eastAsia="Calibri"/>
          <w:sz w:val="24"/>
          <w:szCs w:val="24"/>
          <w:lang w:eastAsia="en-US"/>
        </w:rPr>
        <w:t xml:space="preserve">за сохранностью автомобильных дорог местного значения в границах населенных пунктов муниципального  образования </w:t>
      </w:r>
      <w:r w:rsidR="00AB1680"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 xml:space="preserve">» Ненецкого автономного округа, утвержденным постановлением Администрации муниципального образования </w:t>
      </w:r>
      <w:r w:rsidR="00AB1680"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>» Не</w:t>
      </w:r>
      <w:r w:rsidR="00AB1680">
        <w:rPr>
          <w:rFonts w:eastAsia="Calibri"/>
          <w:sz w:val="24"/>
          <w:szCs w:val="24"/>
          <w:lang w:eastAsia="en-US"/>
        </w:rPr>
        <w:t>нецкого автономного округа от 15.03.2017 № 32-П</w:t>
      </w:r>
      <w:r w:rsidR="00AB1680" w:rsidRPr="00B55D6F">
        <w:rPr>
          <w:rFonts w:eastAsia="Calibri"/>
          <w:sz w:val="24"/>
          <w:szCs w:val="24"/>
          <w:lang w:eastAsia="en-US"/>
        </w:rPr>
        <w:t>,</w:t>
      </w:r>
      <w:r w:rsidRPr="00B55D6F">
        <w:rPr>
          <w:rFonts w:eastAsia="Calibri"/>
          <w:sz w:val="24"/>
          <w:szCs w:val="24"/>
          <w:lang w:eastAsia="en-US"/>
        </w:rPr>
        <w:t xml:space="preserve"> предметом муниципального </w:t>
      </w:r>
      <w:r w:rsidRPr="00B55D6F">
        <w:rPr>
          <w:rFonts w:eastAsia="Calibri"/>
          <w:bCs/>
          <w:sz w:val="24"/>
          <w:szCs w:val="24"/>
          <w:lang w:eastAsia="en-US"/>
        </w:rPr>
        <w:t xml:space="preserve">контроля </w:t>
      </w:r>
      <w:r w:rsidRPr="00B55D6F">
        <w:rPr>
          <w:rFonts w:eastAsia="Calibri"/>
          <w:sz w:val="24"/>
          <w:szCs w:val="24"/>
          <w:lang w:eastAsia="en-US"/>
        </w:rPr>
        <w:t>является организация и проведение проверок соблюдения юридическими лицами, индивидуальными</w:t>
      </w:r>
      <w:r w:rsidRPr="00F8582C">
        <w:rPr>
          <w:rFonts w:eastAsia="Calibri"/>
          <w:sz w:val="24"/>
          <w:szCs w:val="24"/>
          <w:lang w:eastAsia="en-US"/>
        </w:rPr>
        <w:t xml:space="preserve"> предпринимателями обязательных требований, установленных в отношении  использования автомобильных дорог и осуществления дорожной деятельности в соответствии с </w:t>
      </w:r>
      <w:hyperlink r:id="rId6" w:history="1">
        <w:r w:rsidRPr="00F8582C">
          <w:rPr>
            <w:rFonts w:eastAsia="Calibri"/>
            <w:color w:val="000000"/>
            <w:sz w:val="24"/>
            <w:szCs w:val="24"/>
            <w:lang w:eastAsia="en-US"/>
          </w:rPr>
          <w:t>законодательством</w:t>
        </w:r>
      </w:hyperlink>
      <w:r w:rsidRPr="00F8582C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F8582C">
        <w:rPr>
          <w:rFonts w:eastAsia="Calibri"/>
          <w:sz w:val="24"/>
          <w:szCs w:val="24"/>
          <w:lang w:eastAsia="en-US"/>
        </w:rPr>
        <w:t xml:space="preserve">Российской Федерации. </w:t>
      </w:r>
    </w:p>
    <w:p w:rsidR="00F8582C" w:rsidRPr="00B55D6F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color w:val="000000"/>
          <w:sz w:val="24"/>
          <w:szCs w:val="24"/>
        </w:rPr>
        <w:t xml:space="preserve">Указанную функцию Администрация муниципального образования осуществляет согласно </w:t>
      </w:r>
      <w:r w:rsidRPr="00F8582C">
        <w:rPr>
          <w:rFonts w:eastAsia="Calibri"/>
          <w:color w:val="000000"/>
          <w:sz w:val="24"/>
          <w:szCs w:val="24"/>
          <w:lang w:eastAsia="en-US"/>
        </w:rPr>
        <w:t>Перечня</w:t>
      </w:r>
      <w:r w:rsidRPr="00F8582C">
        <w:rPr>
          <w:rFonts w:eastAsia="Calibri"/>
          <w:sz w:val="24"/>
          <w:szCs w:val="24"/>
          <w:lang w:eastAsia="en-US"/>
        </w:rPr>
        <w:t xml:space="preserve"> </w:t>
      </w:r>
      <w:r w:rsidRPr="00F8582C">
        <w:rPr>
          <w:rFonts w:eastAsia="Calibri"/>
          <w:sz w:val="24"/>
          <w:szCs w:val="24"/>
        </w:rPr>
        <w:t xml:space="preserve">нормативных правовых актов и их отдельных частей, содержащих обязательные требования, оценка соблюдения которых является предметом </w:t>
      </w:r>
      <w:r w:rsidRPr="00F8582C">
        <w:rPr>
          <w:rFonts w:eastAsia="Calibri"/>
          <w:sz w:val="24"/>
          <w:szCs w:val="24"/>
          <w:lang w:eastAsia="en-US"/>
        </w:rPr>
        <w:t xml:space="preserve">осуществления </w:t>
      </w:r>
      <w:r w:rsidRPr="00F8582C">
        <w:rPr>
          <w:rFonts w:eastAsia="Calibri"/>
          <w:bCs/>
          <w:sz w:val="24"/>
          <w:szCs w:val="24"/>
          <w:lang w:eastAsia="en-US"/>
        </w:rPr>
        <w:t xml:space="preserve">муниципального контроля  </w:t>
      </w:r>
      <w:r w:rsidRPr="00F8582C">
        <w:rPr>
          <w:rFonts w:eastAsia="Calibri"/>
          <w:sz w:val="24"/>
          <w:szCs w:val="24"/>
          <w:lang w:eastAsia="en-US"/>
        </w:rPr>
        <w:t xml:space="preserve">за сохранностью автомобильных дорог местного значения в границах населенных пунктов муниципального  образования </w:t>
      </w:r>
      <w:r w:rsidR="00AB1680"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 xml:space="preserve">» Ненецкого автономного округа, </w:t>
      </w:r>
      <w:r w:rsidRPr="00F8582C">
        <w:rPr>
          <w:rFonts w:eastAsia="Calibri"/>
          <w:color w:val="000000"/>
          <w:sz w:val="24"/>
          <w:szCs w:val="24"/>
          <w:lang w:eastAsia="en-US"/>
        </w:rPr>
        <w:t>утвержденным</w:t>
      </w:r>
      <w:r w:rsidRPr="00F8582C">
        <w:rPr>
          <w:rFonts w:eastAsia="Calibri"/>
          <w:sz w:val="24"/>
          <w:szCs w:val="24"/>
          <w:lang w:eastAsia="en-US"/>
        </w:rPr>
        <w:t xml:space="preserve"> постановлением Администрации муниципального  образования </w:t>
      </w:r>
      <w:r w:rsidR="00AB1680">
        <w:rPr>
          <w:rFonts w:eastAsia="Calibri"/>
          <w:sz w:val="24"/>
          <w:szCs w:val="24"/>
          <w:lang w:eastAsia="en-US"/>
        </w:rPr>
        <w:t>«Поселок Амдерма</w:t>
      </w:r>
      <w:r w:rsidRPr="00F8582C">
        <w:rPr>
          <w:rFonts w:eastAsia="Calibri"/>
          <w:sz w:val="24"/>
          <w:szCs w:val="24"/>
          <w:lang w:eastAsia="en-US"/>
        </w:rPr>
        <w:t>» Не</w:t>
      </w:r>
      <w:r w:rsidR="00AB1680">
        <w:rPr>
          <w:rFonts w:eastAsia="Calibri"/>
          <w:sz w:val="24"/>
          <w:szCs w:val="24"/>
          <w:lang w:eastAsia="en-US"/>
        </w:rPr>
        <w:t xml:space="preserve">нецкого автономного округа от </w:t>
      </w:r>
      <w:r w:rsidR="00B55D6F" w:rsidRPr="00B55D6F">
        <w:rPr>
          <w:rFonts w:eastAsia="Calibri"/>
          <w:sz w:val="24"/>
          <w:szCs w:val="24"/>
          <w:lang w:eastAsia="en-US"/>
        </w:rPr>
        <w:t>18.12.2020 № 130</w:t>
      </w:r>
      <w:r w:rsidR="00AB1680" w:rsidRPr="00B55D6F">
        <w:rPr>
          <w:rFonts w:eastAsia="Calibri"/>
          <w:sz w:val="24"/>
          <w:szCs w:val="24"/>
          <w:lang w:eastAsia="en-US"/>
        </w:rPr>
        <w:t>-П</w:t>
      </w:r>
      <w:r w:rsidRPr="00B55D6F">
        <w:rPr>
          <w:rFonts w:eastAsia="Calibri"/>
          <w:sz w:val="24"/>
          <w:szCs w:val="24"/>
          <w:lang w:eastAsia="en-US"/>
        </w:rPr>
        <w:t>.</w:t>
      </w:r>
    </w:p>
    <w:p w:rsidR="00F8582C" w:rsidRPr="00F8582C" w:rsidRDefault="00F8582C" w:rsidP="00F8582C">
      <w:pPr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721086" w:rsidRDefault="00F8582C" w:rsidP="00721086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center"/>
        <w:outlineLvl w:val="0"/>
        <w:rPr>
          <w:rFonts w:eastAsia="Calibri"/>
          <w:b/>
          <w:bCs/>
          <w:sz w:val="24"/>
          <w:szCs w:val="24"/>
        </w:rPr>
      </w:pPr>
      <w:r w:rsidRPr="00721086">
        <w:rPr>
          <w:rFonts w:eastAsia="Calibri"/>
          <w:b/>
          <w:bCs/>
          <w:sz w:val="24"/>
          <w:szCs w:val="24"/>
        </w:rPr>
        <w:t>Описание ключевых наиболее значимых рисков, а также текущих</w:t>
      </w:r>
    </w:p>
    <w:p w:rsidR="00F8582C" w:rsidRPr="00721086" w:rsidRDefault="00F8582C" w:rsidP="0072108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721086">
        <w:rPr>
          <w:rFonts w:eastAsia="Calibri"/>
          <w:b/>
          <w:bCs/>
          <w:sz w:val="24"/>
          <w:szCs w:val="24"/>
        </w:rPr>
        <w:t>и ожидаемых тенденций, которые могут оказать воздействие</w:t>
      </w:r>
    </w:p>
    <w:p w:rsidR="00F8582C" w:rsidRPr="00721086" w:rsidRDefault="00F8582C" w:rsidP="00721086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721086">
        <w:rPr>
          <w:rFonts w:eastAsia="Calibri"/>
          <w:b/>
          <w:bCs/>
          <w:sz w:val="24"/>
          <w:szCs w:val="24"/>
        </w:rPr>
        <w:t>на состояние поднадзорной среды</w:t>
      </w:r>
    </w:p>
    <w:p w:rsidR="00F8582C" w:rsidRPr="00F8582C" w:rsidRDefault="00F8582C" w:rsidP="00F8582C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721086" w:rsidRPr="00B55D6F" w:rsidRDefault="00F8582C" w:rsidP="0072108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B55D6F">
        <w:rPr>
          <w:rFonts w:eastAsia="Calibri"/>
          <w:sz w:val="24"/>
          <w:szCs w:val="24"/>
        </w:rPr>
        <w:t xml:space="preserve">Обеспечение информированности юридических лиц и индивидуальных предпринимателей по вопросам необходимости соблюдения ими обязательных требований, оценка соблюдения которых является предметом </w:t>
      </w:r>
      <w:r w:rsidRPr="00B55D6F">
        <w:rPr>
          <w:rFonts w:eastAsia="Calibri"/>
          <w:sz w:val="24"/>
          <w:szCs w:val="24"/>
          <w:lang w:eastAsia="en-US"/>
        </w:rPr>
        <w:t xml:space="preserve">осуществления </w:t>
      </w:r>
      <w:r w:rsidR="00721086" w:rsidRPr="00B55D6F">
        <w:rPr>
          <w:rFonts w:eastAsia="Calibri"/>
          <w:bCs/>
          <w:sz w:val="24"/>
          <w:szCs w:val="24"/>
          <w:lang w:eastAsia="en-US"/>
        </w:rPr>
        <w:lastRenderedPageBreak/>
        <w:t xml:space="preserve">муниципального контроля </w:t>
      </w:r>
      <w:r w:rsidRPr="00B55D6F">
        <w:rPr>
          <w:rFonts w:eastAsia="Calibri"/>
          <w:sz w:val="24"/>
          <w:szCs w:val="24"/>
        </w:rPr>
        <w:t xml:space="preserve">за сохранностью автомобильных дорог местного значения </w:t>
      </w:r>
      <w:r w:rsidRPr="00B55D6F">
        <w:rPr>
          <w:rFonts w:eastAsia="Calibri"/>
          <w:sz w:val="24"/>
          <w:szCs w:val="24"/>
          <w:lang w:eastAsia="en-US"/>
        </w:rPr>
        <w:t>в границах нас</w:t>
      </w:r>
      <w:r w:rsidR="00721086" w:rsidRPr="00B55D6F">
        <w:rPr>
          <w:rFonts w:eastAsia="Calibri"/>
          <w:sz w:val="24"/>
          <w:szCs w:val="24"/>
          <w:lang w:eastAsia="en-US"/>
        </w:rPr>
        <w:t xml:space="preserve">еленных пунктов муниципального </w:t>
      </w:r>
      <w:r w:rsidRPr="00B55D6F">
        <w:rPr>
          <w:rFonts w:eastAsia="Calibri"/>
          <w:sz w:val="24"/>
          <w:szCs w:val="24"/>
          <w:lang w:eastAsia="en-US"/>
        </w:rPr>
        <w:t xml:space="preserve">образования </w:t>
      </w:r>
      <w:r w:rsidR="00721086" w:rsidRPr="00B55D6F">
        <w:rPr>
          <w:rFonts w:eastAsia="Calibri"/>
          <w:sz w:val="24"/>
          <w:szCs w:val="24"/>
          <w:lang w:eastAsia="en-US"/>
        </w:rPr>
        <w:t>«Поселок Амдерма</w:t>
      </w:r>
      <w:r w:rsidRPr="00B55D6F">
        <w:rPr>
          <w:rFonts w:eastAsia="Calibri"/>
          <w:sz w:val="24"/>
          <w:szCs w:val="24"/>
          <w:lang w:eastAsia="en-US"/>
        </w:rPr>
        <w:t xml:space="preserve">» Ненецкого автономного округа, </w:t>
      </w:r>
      <w:r w:rsidRPr="00B55D6F">
        <w:rPr>
          <w:rFonts w:eastAsia="Calibri"/>
          <w:sz w:val="24"/>
          <w:szCs w:val="24"/>
        </w:rPr>
        <w:t>а также информации о мерах ответственности за допущенные нарушения</w:t>
      </w:r>
      <w:r w:rsidRPr="00B55D6F">
        <w:rPr>
          <w:rFonts w:eastAsia="Calibri"/>
          <w:sz w:val="24"/>
          <w:szCs w:val="24"/>
          <w:lang w:eastAsia="en-US"/>
        </w:rPr>
        <w:t>.</w:t>
      </w:r>
    </w:p>
    <w:p w:rsidR="00F8582C" w:rsidRPr="00B55D6F" w:rsidRDefault="00F8582C" w:rsidP="00721086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B55D6F">
        <w:rPr>
          <w:rFonts w:eastAsia="Calibri"/>
          <w:sz w:val="24"/>
          <w:szCs w:val="24"/>
        </w:rPr>
        <w:t>Сокращение</w:t>
      </w:r>
      <w:r w:rsidR="00721086" w:rsidRPr="00B55D6F">
        <w:rPr>
          <w:rFonts w:eastAsia="Calibri"/>
          <w:sz w:val="24"/>
          <w:szCs w:val="24"/>
        </w:rPr>
        <w:t xml:space="preserve"> фактов нарушений юридическими лицами и индивидуальными </w:t>
      </w:r>
      <w:r w:rsidRPr="00B55D6F">
        <w:rPr>
          <w:rFonts w:eastAsia="Calibri"/>
          <w:sz w:val="24"/>
          <w:szCs w:val="24"/>
        </w:rPr>
        <w:t xml:space="preserve">предпринимателями обязательных требований, оценка соблюдения которых является предметом </w:t>
      </w:r>
      <w:r w:rsidRPr="00B55D6F">
        <w:rPr>
          <w:rFonts w:eastAsia="Calibri"/>
          <w:sz w:val="24"/>
          <w:szCs w:val="24"/>
          <w:lang w:eastAsia="en-US"/>
        </w:rPr>
        <w:t xml:space="preserve">осуществления </w:t>
      </w:r>
      <w:r w:rsidR="00721086" w:rsidRPr="00B55D6F">
        <w:rPr>
          <w:rFonts w:eastAsia="Calibri"/>
          <w:bCs/>
          <w:sz w:val="24"/>
          <w:szCs w:val="24"/>
          <w:lang w:eastAsia="en-US"/>
        </w:rPr>
        <w:t>муниципального контроля</w:t>
      </w:r>
      <w:r w:rsidRPr="00B55D6F">
        <w:rPr>
          <w:rFonts w:eastAsia="Calibri"/>
          <w:bCs/>
          <w:sz w:val="24"/>
          <w:szCs w:val="24"/>
          <w:lang w:eastAsia="en-US"/>
        </w:rPr>
        <w:t xml:space="preserve"> </w:t>
      </w:r>
      <w:r w:rsidRPr="00B55D6F">
        <w:rPr>
          <w:rFonts w:eastAsia="Calibri"/>
          <w:sz w:val="24"/>
          <w:szCs w:val="24"/>
        </w:rPr>
        <w:t xml:space="preserve">за сохранностью автомобильных дорог местного значения </w:t>
      </w:r>
      <w:r w:rsidRPr="00B55D6F">
        <w:rPr>
          <w:rFonts w:eastAsia="Calibri"/>
          <w:sz w:val="24"/>
          <w:szCs w:val="24"/>
          <w:lang w:eastAsia="en-US"/>
        </w:rPr>
        <w:t>в границах нас</w:t>
      </w:r>
      <w:r w:rsidR="00721086" w:rsidRPr="00B55D6F">
        <w:rPr>
          <w:rFonts w:eastAsia="Calibri"/>
          <w:sz w:val="24"/>
          <w:szCs w:val="24"/>
          <w:lang w:eastAsia="en-US"/>
        </w:rPr>
        <w:t xml:space="preserve">еленных пунктов муниципального </w:t>
      </w:r>
      <w:r w:rsidRPr="00B55D6F">
        <w:rPr>
          <w:rFonts w:eastAsia="Calibri"/>
          <w:sz w:val="24"/>
          <w:szCs w:val="24"/>
          <w:lang w:eastAsia="en-US"/>
        </w:rPr>
        <w:t xml:space="preserve">образования </w:t>
      </w:r>
      <w:r w:rsidR="00721086" w:rsidRPr="00B55D6F">
        <w:rPr>
          <w:rFonts w:eastAsia="Calibri"/>
          <w:sz w:val="24"/>
          <w:szCs w:val="24"/>
          <w:lang w:eastAsia="en-US"/>
        </w:rPr>
        <w:t>«Поселок Амдерма»</w:t>
      </w:r>
      <w:r w:rsidRPr="00B55D6F">
        <w:rPr>
          <w:rFonts w:eastAsia="Calibri"/>
          <w:sz w:val="24"/>
          <w:szCs w:val="24"/>
          <w:lang w:eastAsia="en-US"/>
        </w:rPr>
        <w:t xml:space="preserve"> Ненецкого автономного округа</w:t>
      </w:r>
      <w:r w:rsidRPr="00B55D6F">
        <w:rPr>
          <w:rFonts w:eastAsia="Calibri"/>
          <w:sz w:val="24"/>
          <w:szCs w:val="24"/>
        </w:rPr>
        <w:t>.</w:t>
      </w:r>
    </w:p>
    <w:p w:rsidR="00F8582C" w:rsidRPr="00F8582C" w:rsidRDefault="00721086" w:rsidP="00F8582C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Осуществлять информирование </w:t>
      </w:r>
      <w:r w:rsidR="00F8582C" w:rsidRPr="00F8582C">
        <w:rPr>
          <w:rFonts w:eastAsia="Calibri"/>
          <w:sz w:val="24"/>
          <w:szCs w:val="24"/>
        </w:rPr>
        <w:t>юридических лиц и индивидуальных предпринимателей о деятельности Администрации муниципального обра</w:t>
      </w:r>
      <w:r>
        <w:rPr>
          <w:rFonts w:eastAsia="Calibri"/>
          <w:sz w:val="24"/>
          <w:szCs w:val="24"/>
        </w:rPr>
        <w:t xml:space="preserve">зования в сфере муниципального </w:t>
      </w:r>
      <w:r w:rsidR="00F8582C" w:rsidRPr="00F8582C">
        <w:rPr>
          <w:rFonts w:eastAsia="Calibri"/>
          <w:sz w:val="24"/>
          <w:szCs w:val="24"/>
        </w:rPr>
        <w:t>контроля, ее результатах.</w:t>
      </w: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721086" w:rsidRDefault="00F8582C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>5. План мероприятий по профилактике нарушений обязательных требований</w:t>
      </w:r>
    </w:p>
    <w:p w:rsidR="00F8582C" w:rsidRPr="00721086" w:rsidRDefault="00F8582C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>на 2021 год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977"/>
        <w:gridCol w:w="11"/>
        <w:gridCol w:w="2115"/>
        <w:gridCol w:w="2268"/>
        <w:gridCol w:w="1984"/>
      </w:tblGrid>
      <w:tr w:rsidR="00F8582C" w:rsidRPr="00F8582C" w:rsidTr="00B44CA9">
        <w:trPr>
          <w:trHeight w:val="1360"/>
        </w:trPr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15" w:type="dxa"/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Периодичность</w:t>
            </w:r>
          </w:p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F8582C" w:rsidRPr="00F8582C" w:rsidTr="00B44CA9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F8582C" w:rsidRPr="00F8582C" w:rsidRDefault="00F8582C" w:rsidP="00F858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ормативных правовых актов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rPr>
          <w:trHeight w:val="5425"/>
        </w:trPr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8582C">
              <w:rPr>
                <w:rFonts w:eastAsia="Calibr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</w:t>
            </w:r>
            <w:r w:rsidRPr="00F8582C">
              <w:rPr>
                <w:rFonts w:eastAsia="Calibri"/>
                <w:color w:val="0070C0"/>
                <w:sz w:val="24"/>
                <w:szCs w:val="24"/>
                <w:lang w:eastAsia="en-US"/>
              </w:rPr>
              <w:t>руководства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160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контроля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 1 марта 2021 года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Выдача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предостережений о недопустимости нарушения обязательных требований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 мере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снижение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затрат 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Общий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6.</w:t>
            </w:r>
          </w:p>
        </w:tc>
        <w:tc>
          <w:tcPr>
            <w:tcW w:w="2977" w:type="dxa"/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на 2022 год</w:t>
            </w:r>
          </w:p>
        </w:tc>
        <w:tc>
          <w:tcPr>
            <w:tcW w:w="2126" w:type="dxa"/>
            <w:gridSpan w:val="2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 20 декабря 2021 года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F8582C" w:rsidRPr="00721086" w:rsidRDefault="00721086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 xml:space="preserve">6. Проект плана </w:t>
      </w:r>
      <w:r w:rsidR="00F8582C" w:rsidRPr="00721086">
        <w:rPr>
          <w:rFonts w:eastAsia="Calibri"/>
          <w:b/>
          <w:sz w:val="24"/>
          <w:szCs w:val="24"/>
          <w:lang w:eastAsia="en-US"/>
        </w:rPr>
        <w:t>мероприятий по профилактике нарушений</w:t>
      </w:r>
    </w:p>
    <w:p w:rsidR="00F8582C" w:rsidRPr="00721086" w:rsidRDefault="00F8582C" w:rsidP="00F8582C">
      <w:pPr>
        <w:ind w:firstLine="567"/>
        <w:jc w:val="center"/>
        <w:rPr>
          <w:rFonts w:eastAsia="Calibri"/>
          <w:b/>
          <w:sz w:val="24"/>
          <w:szCs w:val="24"/>
          <w:lang w:eastAsia="en-US"/>
        </w:rPr>
      </w:pPr>
      <w:r w:rsidRPr="00721086">
        <w:rPr>
          <w:rFonts w:eastAsia="Calibri"/>
          <w:b/>
          <w:sz w:val="24"/>
          <w:szCs w:val="24"/>
          <w:lang w:eastAsia="en-US"/>
        </w:rPr>
        <w:t xml:space="preserve"> обязательных требований на 2022-2023 год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977"/>
        <w:gridCol w:w="2126"/>
        <w:gridCol w:w="2268"/>
        <w:gridCol w:w="1984"/>
      </w:tblGrid>
      <w:tr w:rsidR="00F8582C" w:rsidRPr="00F8582C" w:rsidTr="00B44CA9">
        <w:trPr>
          <w:trHeight w:val="1360"/>
        </w:trPr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Периодичность </w:t>
            </w:r>
          </w:p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F8582C" w:rsidRPr="00F8582C" w:rsidTr="00B44CA9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F8582C" w:rsidRPr="00F8582C" w:rsidRDefault="00F8582C" w:rsidP="00F858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 xml:space="preserve">ьного контроля, а также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текстов соответствующих нормативных правовых актов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rPr>
          <w:trHeight w:val="5425"/>
        </w:trPr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8582C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</w:t>
            </w:r>
            <w:r w:rsidRPr="00CF77A9">
              <w:rPr>
                <w:rFonts w:eastAsia="Calibri"/>
                <w:sz w:val="24"/>
                <w:szCs w:val="24"/>
                <w:lang w:eastAsia="en-US"/>
              </w:rPr>
              <w:t>руководства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по мере необходимости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2977" w:type="dxa"/>
          </w:tcPr>
          <w:p w:rsidR="00F8582C" w:rsidRPr="00CF77A9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77A9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721086" w:rsidRPr="00CF77A9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CF77A9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контроля</w:t>
            </w:r>
          </w:p>
        </w:tc>
        <w:tc>
          <w:tcPr>
            <w:tcW w:w="2126" w:type="dxa"/>
          </w:tcPr>
          <w:p w:rsidR="00F8582C" w:rsidRPr="00CF77A9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F77A9">
              <w:rPr>
                <w:rFonts w:eastAsia="Calibri"/>
                <w:sz w:val="24"/>
                <w:szCs w:val="24"/>
                <w:lang w:eastAsia="en-US"/>
              </w:rPr>
              <w:t xml:space="preserve">до 1 марта 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по мере 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снижение затрат 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F8582C" w:rsidRPr="00F8582C" w:rsidTr="00B44CA9">
        <w:tc>
          <w:tcPr>
            <w:tcW w:w="568" w:type="dxa"/>
            <w:shd w:val="clear" w:color="auto" w:fill="auto"/>
          </w:tcPr>
          <w:p w:rsidR="00F8582C" w:rsidRPr="00F8582C" w:rsidRDefault="00F8582C" w:rsidP="00F8582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F8582C" w:rsidRPr="00F8582C" w:rsidRDefault="00F8582C" w:rsidP="00721086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721086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F8582C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контроля на 2022 год</w:t>
            </w:r>
          </w:p>
        </w:tc>
        <w:tc>
          <w:tcPr>
            <w:tcW w:w="2126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до 20 декабря </w:t>
            </w:r>
          </w:p>
        </w:tc>
        <w:tc>
          <w:tcPr>
            <w:tcW w:w="2268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F8582C" w:rsidRPr="00F8582C" w:rsidRDefault="00F8582C" w:rsidP="00F8582C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8582C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F8582C" w:rsidRPr="00767646" w:rsidRDefault="00F8582C" w:rsidP="00F8582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</w:rPr>
      </w:pPr>
      <w:r w:rsidRPr="00767646">
        <w:rPr>
          <w:rFonts w:eastAsia="Calibri"/>
          <w:b/>
          <w:sz w:val="24"/>
          <w:szCs w:val="24"/>
          <w:lang w:eastAsia="en-US"/>
        </w:rPr>
        <w:t xml:space="preserve">7. Механизм </w:t>
      </w:r>
      <w:r w:rsidRPr="00767646">
        <w:rPr>
          <w:rFonts w:eastAsia="Calibri"/>
          <w:b/>
          <w:sz w:val="24"/>
          <w:szCs w:val="24"/>
        </w:rPr>
        <w:t>реализации Программы</w:t>
      </w: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708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Программа реализуется общим отделом Администрации муниципального образования</w:t>
      </w:r>
      <w:r w:rsidR="00767646">
        <w:rPr>
          <w:rFonts w:eastAsia="Calibri"/>
          <w:sz w:val="24"/>
          <w:szCs w:val="24"/>
          <w:lang w:eastAsia="en-US"/>
        </w:rPr>
        <w:t xml:space="preserve"> (органом </w:t>
      </w:r>
      <w:r w:rsidRPr="00F8582C">
        <w:rPr>
          <w:rFonts w:eastAsia="Calibri"/>
          <w:sz w:val="24"/>
          <w:szCs w:val="24"/>
          <w:lang w:eastAsia="en-US"/>
        </w:rPr>
        <w:t xml:space="preserve">муниципального контроля) </w:t>
      </w:r>
      <w:r w:rsidRPr="00F8582C">
        <w:rPr>
          <w:rFonts w:eastAsia="Calibri"/>
          <w:sz w:val="24"/>
          <w:szCs w:val="24"/>
        </w:rPr>
        <w:t>к полномочиям которого относится: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1) подготовка ежегодного доклада об итогах реализации Программы;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2) подготовка предложений по уточнению перечня программных мероприятий (при необходимости);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3) проведение мониторинга реализации программы и предварительной оценки ожидаемой эффективности и результативности программы;</w:t>
      </w:r>
    </w:p>
    <w:p w:rsidR="00F8582C" w:rsidRPr="00F8582C" w:rsidRDefault="00F8582C" w:rsidP="00F8582C">
      <w:pPr>
        <w:ind w:firstLine="567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4) подготовка проекта изменений в Программу.</w:t>
      </w:r>
    </w:p>
    <w:p w:rsidR="00F8582C" w:rsidRPr="00F8582C" w:rsidRDefault="00F8582C" w:rsidP="00F8582C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F8582C" w:rsidRPr="00F8582C" w:rsidRDefault="00F8582C" w:rsidP="00F8582C">
      <w:pPr>
        <w:ind w:firstLine="567"/>
        <w:jc w:val="center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  <w:lang w:eastAsia="en-US"/>
        </w:rPr>
        <w:t xml:space="preserve">8. </w:t>
      </w:r>
      <w:r w:rsidRPr="00F8582C">
        <w:rPr>
          <w:rFonts w:eastAsia="Calibri"/>
          <w:sz w:val="24"/>
          <w:szCs w:val="24"/>
        </w:rPr>
        <w:t>Уполномоченные лица, ответственные за организацию</w:t>
      </w:r>
    </w:p>
    <w:p w:rsidR="00F8582C" w:rsidRPr="00F8582C" w:rsidRDefault="00F8582C" w:rsidP="00F8582C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 xml:space="preserve">и проведение профилактических мероприятий </w:t>
      </w:r>
    </w:p>
    <w:p w:rsidR="00F8582C" w:rsidRPr="00F8582C" w:rsidRDefault="00F8582C" w:rsidP="00F8582C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F8582C" w:rsidRPr="00F8582C" w:rsidRDefault="00F8582C" w:rsidP="00F8582C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F8582C">
        <w:rPr>
          <w:rFonts w:eastAsia="Calibri"/>
          <w:sz w:val="24"/>
          <w:szCs w:val="24"/>
        </w:rPr>
        <w:t>Уполномоченными лицами, ответственными за организацию и проведение профилактических мероприятий муниципального жилищного контроля, являются:</w:t>
      </w:r>
    </w:p>
    <w:p w:rsidR="00353793" w:rsidRPr="00CF77A9" w:rsidRDefault="00F8582C" w:rsidP="00353793">
      <w:pPr>
        <w:ind w:firstLine="567"/>
        <w:jc w:val="both"/>
        <w:rPr>
          <w:rFonts w:eastAsia="Calibri"/>
          <w:sz w:val="24"/>
          <w:szCs w:val="24"/>
        </w:rPr>
      </w:pPr>
      <w:r w:rsidRPr="00CF77A9">
        <w:rPr>
          <w:rFonts w:eastAsia="Calibri"/>
          <w:sz w:val="24"/>
          <w:szCs w:val="24"/>
        </w:rPr>
        <w:t xml:space="preserve">- </w:t>
      </w:r>
      <w:r w:rsidR="00CF77A9" w:rsidRPr="00CF77A9">
        <w:rPr>
          <w:rFonts w:eastAsia="Calibri"/>
          <w:sz w:val="24"/>
          <w:szCs w:val="24"/>
        </w:rPr>
        <w:t xml:space="preserve">старший </w:t>
      </w:r>
      <w:r w:rsidRPr="00CF77A9">
        <w:rPr>
          <w:rFonts w:eastAsia="Calibri"/>
          <w:sz w:val="24"/>
          <w:szCs w:val="24"/>
        </w:rPr>
        <w:t xml:space="preserve">специалист общего отдела Администрации муниципального образования </w:t>
      </w:r>
      <w:r w:rsidR="00767646" w:rsidRPr="00CF77A9">
        <w:rPr>
          <w:rFonts w:eastAsia="Calibri"/>
          <w:sz w:val="24"/>
          <w:szCs w:val="24"/>
        </w:rPr>
        <w:t>«Поселок Амдерма</w:t>
      </w:r>
      <w:r w:rsidRPr="00CF77A9">
        <w:rPr>
          <w:rFonts w:eastAsia="Calibri"/>
          <w:sz w:val="24"/>
          <w:szCs w:val="24"/>
        </w:rPr>
        <w:t>» Ненецко</w:t>
      </w:r>
      <w:r w:rsidR="00767646" w:rsidRPr="00CF77A9">
        <w:rPr>
          <w:rFonts w:eastAsia="Calibri"/>
          <w:sz w:val="24"/>
          <w:szCs w:val="24"/>
        </w:rPr>
        <w:t>го автономного окру</w:t>
      </w:r>
      <w:r w:rsidR="00353793" w:rsidRPr="00CF77A9">
        <w:rPr>
          <w:rFonts w:eastAsia="Calibri"/>
          <w:sz w:val="24"/>
          <w:szCs w:val="24"/>
        </w:rPr>
        <w:t>га», тел.: +7 (81857) 23-703.</w:t>
      </w:r>
    </w:p>
    <w:p w:rsidR="00F8582C" w:rsidRPr="00CF77A9" w:rsidRDefault="00F8582C" w:rsidP="00F8582C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F8582C" w:rsidRPr="005C3A57" w:rsidRDefault="00F8582C" w:rsidP="00F22E67">
      <w:pPr>
        <w:widowControl w:val="0"/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sectPr w:rsidR="00F8582C" w:rsidRPr="005C3A57" w:rsidSect="004B393A">
      <w:pgSz w:w="11907" w:h="16840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41D"/>
    <w:multiLevelType w:val="hybridMultilevel"/>
    <w:tmpl w:val="0B66A780"/>
    <w:lvl w:ilvl="0" w:tplc="49FC95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B731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5635084"/>
    <w:multiLevelType w:val="hybridMultilevel"/>
    <w:tmpl w:val="4794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9871E39"/>
    <w:multiLevelType w:val="multilevel"/>
    <w:tmpl w:val="959E6554"/>
    <w:lvl w:ilvl="0">
      <w:start w:val="1"/>
      <w:numFmt w:val="decimal"/>
      <w:lvlText w:val="%1."/>
      <w:lvlJc w:val="left"/>
      <w:pPr>
        <w:ind w:left="14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0B881F50"/>
    <w:multiLevelType w:val="hybridMultilevel"/>
    <w:tmpl w:val="F37A5158"/>
    <w:lvl w:ilvl="0" w:tplc="27683D8E">
      <w:start w:val="1"/>
      <w:numFmt w:val="bullet"/>
      <w:lvlText w:val=""/>
      <w:lvlJc w:val="left"/>
      <w:pPr>
        <w:tabs>
          <w:tab w:val="num" w:pos="937"/>
        </w:tabs>
        <w:ind w:left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5">
    <w:nsid w:val="0DAC31D1"/>
    <w:multiLevelType w:val="hybridMultilevel"/>
    <w:tmpl w:val="AF4A35EC"/>
    <w:lvl w:ilvl="0" w:tplc="49FC95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FB7634"/>
    <w:multiLevelType w:val="hybridMultilevel"/>
    <w:tmpl w:val="D674A1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47C0F77"/>
    <w:multiLevelType w:val="hybridMultilevel"/>
    <w:tmpl w:val="42F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F496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FAA7AF7"/>
    <w:multiLevelType w:val="hybridMultilevel"/>
    <w:tmpl w:val="63C61A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1305697"/>
    <w:multiLevelType w:val="hybridMultilevel"/>
    <w:tmpl w:val="F920093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36A42D1"/>
    <w:multiLevelType w:val="hybridMultilevel"/>
    <w:tmpl w:val="5E36C96E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2A9E39C7"/>
    <w:multiLevelType w:val="hybridMultilevel"/>
    <w:tmpl w:val="9B50EC04"/>
    <w:lvl w:ilvl="0" w:tplc="31CCD63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08067C6"/>
    <w:multiLevelType w:val="hybridMultilevel"/>
    <w:tmpl w:val="A03C90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5123F72"/>
    <w:multiLevelType w:val="hybridMultilevel"/>
    <w:tmpl w:val="C9EE402C"/>
    <w:lvl w:ilvl="0" w:tplc="4ECC7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5E25D20"/>
    <w:multiLevelType w:val="hybridMultilevel"/>
    <w:tmpl w:val="20AE0D2A"/>
    <w:lvl w:ilvl="0" w:tplc="31CCD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9FA7CC5"/>
    <w:multiLevelType w:val="multilevel"/>
    <w:tmpl w:val="E8661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B944D32"/>
    <w:multiLevelType w:val="hybridMultilevel"/>
    <w:tmpl w:val="18C81648"/>
    <w:lvl w:ilvl="0" w:tplc="463CF3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176028B"/>
    <w:multiLevelType w:val="hybridMultilevel"/>
    <w:tmpl w:val="B7DE3948"/>
    <w:lvl w:ilvl="0" w:tplc="49FC95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85A7314"/>
    <w:multiLevelType w:val="hybridMultilevel"/>
    <w:tmpl w:val="18A02B46"/>
    <w:lvl w:ilvl="0" w:tplc="FBDCE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7442206"/>
    <w:multiLevelType w:val="hybridMultilevel"/>
    <w:tmpl w:val="9AE2581A"/>
    <w:lvl w:ilvl="0" w:tplc="6BB8C93C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3">
    <w:nsid w:val="5AC15DE8"/>
    <w:multiLevelType w:val="hybridMultilevel"/>
    <w:tmpl w:val="8F0405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5BA5623"/>
    <w:multiLevelType w:val="hybridMultilevel"/>
    <w:tmpl w:val="2A3C9E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68F53E9"/>
    <w:multiLevelType w:val="hybridMultilevel"/>
    <w:tmpl w:val="ABA6A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26492B"/>
    <w:multiLevelType w:val="hybridMultilevel"/>
    <w:tmpl w:val="5390236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32B0427"/>
    <w:multiLevelType w:val="hybridMultilevel"/>
    <w:tmpl w:val="11DE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2F1313"/>
    <w:multiLevelType w:val="hybridMultilevel"/>
    <w:tmpl w:val="E32CB8B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B640719"/>
    <w:multiLevelType w:val="hybridMultilevel"/>
    <w:tmpl w:val="3D8EF91A"/>
    <w:lvl w:ilvl="0" w:tplc="DDE41A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0">
    <w:nsid w:val="7C9411D6"/>
    <w:multiLevelType w:val="hybridMultilevel"/>
    <w:tmpl w:val="6692448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1"/>
  </w:num>
  <w:num w:numId="3">
    <w:abstractNumId w:val="22"/>
  </w:num>
  <w:num w:numId="4">
    <w:abstractNumId w:val="29"/>
  </w:num>
  <w:num w:numId="5">
    <w:abstractNumId w:val="20"/>
  </w:num>
  <w:num w:numId="6">
    <w:abstractNumId w:val="5"/>
  </w:num>
  <w:num w:numId="7">
    <w:abstractNumId w:val="0"/>
  </w:num>
  <w:num w:numId="8">
    <w:abstractNumId w:val="4"/>
  </w:num>
  <w:num w:numId="9">
    <w:abstractNumId w:val="21"/>
  </w:num>
  <w:num w:numId="10">
    <w:abstractNumId w:val="7"/>
  </w:num>
  <w:num w:numId="11">
    <w:abstractNumId w:val="25"/>
  </w:num>
  <w:num w:numId="12">
    <w:abstractNumId w:val="27"/>
  </w:num>
  <w:num w:numId="13">
    <w:abstractNumId w:val="18"/>
  </w:num>
  <w:num w:numId="14">
    <w:abstractNumId w:val="26"/>
  </w:num>
  <w:num w:numId="15">
    <w:abstractNumId w:val="10"/>
  </w:num>
  <w:num w:numId="16">
    <w:abstractNumId w:val="15"/>
  </w:num>
  <w:num w:numId="17">
    <w:abstractNumId w:val="17"/>
  </w:num>
  <w:num w:numId="18">
    <w:abstractNumId w:val="13"/>
  </w:num>
  <w:num w:numId="19">
    <w:abstractNumId w:val="30"/>
  </w:num>
  <w:num w:numId="20">
    <w:abstractNumId w:val="14"/>
  </w:num>
  <w:num w:numId="21">
    <w:abstractNumId w:val="12"/>
  </w:num>
  <w:num w:numId="22">
    <w:abstractNumId w:val="11"/>
  </w:num>
  <w:num w:numId="23">
    <w:abstractNumId w:val="6"/>
  </w:num>
  <w:num w:numId="24">
    <w:abstractNumId w:val="24"/>
  </w:num>
  <w:num w:numId="25">
    <w:abstractNumId w:val="2"/>
  </w:num>
  <w:num w:numId="26">
    <w:abstractNumId w:val="28"/>
  </w:num>
  <w:num w:numId="27">
    <w:abstractNumId w:val="23"/>
  </w:num>
  <w:num w:numId="28">
    <w:abstractNumId w:val="3"/>
  </w:num>
  <w:num w:numId="29">
    <w:abstractNumId w:val="19"/>
  </w:num>
  <w:num w:numId="30">
    <w:abstractNumId w:val="16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embedSystemFonts/>
  <w:proofState w:spelling="clean" w:grammar="clean"/>
  <w:attachedTemplate r:id="rId1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3E22"/>
    <w:rsid w:val="000018C1"/>
    <w:rsid w:val="00005964"/>
    <w:rsid w:val="000105A1"/>
    <w:rsid w:val="000233D3"/>
    <w:rsid w:val="0005586A"/>
    <w:rsid w:val="00093ACC"/>
    <w:rsid w:val="000B1F09"/>
    <w:rsid w:val="000D3E22"/>
    <w:rsid w:val="000D45DE"/>
    <w:rsid w:val="000E087D"/>
    <w:rsid w:val="000F0B2E"/>
    <w:rsid w:val="00111B67"/>
    <w:rsid w:val="00112731"/>
    <w:rsid w:val="0012380C"/>
    <w:rsid w:val="00125186"/>
    <w:rsid w:val="001259F4"/>
    <w:rsid w:val="00136193"/>
    <w:rsid w:val="0014060C"/>
    <w:rsid w:val="00150922"/>
    <w:rsid w:val="001A3696"/>
    <w:rsid w:val="001A7099"/>
    <w:rsid w:val="001B254A"/>
    <w:rsid w:val="001E759D"/>
    <w:rsid w:val="002461B7"/>
    <w:rsid w:val="00256C95"/>
    <w:rsid w:val="00260B46"/>
    <w:rsid w:val="002822DF"/>
    <w:rsid w:val="002B38F9"/>
    <w:rsid w:val="002B4277"/>
    <w:rsid w:val="002B4910"/>
    <w:rsid w:val="002C06FE"/>
    <w:rsid w:val="002C4CE0"/>
    <w:rsid w:val="002F0651"/>
    <w:rsid w:val="00320512"/>
    <w:rsid w:val="003256E8"/>
    <w:rsid w:val="00341023"/>
    <w:rsid w:val="00343B02"/>
    <w:rsid w:val="00344460"/>
    <w:rsid w:val="00353793"/>
    <w:rsid w:val="003720CC"/>
    <w:rsid w:val="00391913"/>
    <w:rsid w:val="003A3709"/>
    <w:rsid w:val="003A75A7"/>
    <w:rsid w:val="003D0C53"/>
    <w:rsid w:val="003D33FB"/>
    <w:rsid w:val="003E6447"/>
    <w:rsid w:val="003F50AE"/>
    <w:rsid w:val="00401FF8"/>
    <w:rsid w:val="004214F3"/>
    <w:rsid w:val="004A6E7F"/>
    <w:rsid w:val="004A756B"/>
    <w:rsid w:val="004B11D5"/>
    <w:rsid w:val="004B393A"/>
    <w:rsid w:val="004D5CE6"/>
    <w:rsid w:val="00507831"/>
    <w:rsid w:val="005447F5"/>
    <w:rsid w:val="005A1F01"/>
    <w:rsid w:val="005B3A2A"/>
    <w:rsid w:val="005B553D"/>
    <w:rsid w:val="005B5B96"/>
    <w:rsid w:val="005C0AEA"/>
    <w:rsid w:val="005D2A2A"/>
    <w:rsid w:val="005E4BF4"/>
    <w:rsid w:val="00605905"/>
    <w:rsid w:val="0060641A"/>
    <w:rsid w:val="00632DF5"/>
    <w:rsid w:val="00635DCA"/>
    <w:rsid w:val="00642094"/>
    <w:rsid w:val="00654C72"/>
    <w:rsid w:val="006562CD"/>
    <w:rsid w:val="00661B38"/>
    <w:rsid w:val="0068689F"/>
    <w:rsid w:val="006A45A3"/>
    <w:rsid w:val="006C5BEB"/>
    <w:rsid w:val="006D62E0"/>
    <w:rsid w:val="00704C49"/>
    <w:rsid w:val="00705656"/>
    <w:rsid w:val="00714807"/>
    <w:rsid w:val="00721086"/>
    <w:rsid w:val="0072540F"/>
    <w:rsid w:val="00757FE5"/>
    <w:rsid w:val="00767646"/>
    <w:rsid w:val="00773C44"/>
    <w:rsid w:val="00774C80"/>
    <w:rsid w:val="007836D7"/>
    <w:rsid w:val="007A0417"/>
    <w:rsid w:val="007C2FFE"/>
    <w:rsid w:val="007C6973"/>
    <w:rsid w:val="007F37C2"/>
    <w:rsid w:val="007F6C93"/>
    <w:rsid w:val="008162D7"/>
    <w:rsid w:val="00836CE6"/>
    <w:rsid w:val="00853AF8"/>
    <w:rsid w:val="008650C3"/>
    <w:rsid w:val="008717AD"/>
    <w:rsid w:val="00872554"/>
    <w:rsid w:val="00881C55"/>
    <w:rsid w:val="00890300"/>
    <w:rsid w:val="00890314"/>
    <w:rsid w:val="00894891"/>
    <w:rsid w:val="008B02DA"/>
    <w:rsid w:val="008B3532"/>
    <w:rsid w:val="008D63CA"/>
    <w:rsid w:val="008E7C93"/>
    <w:rsid w:val="00917571"/>
    <w:rsid w:val="00930DD9"/>
    <w:rsid w:val="00970E20"/>
    <w:rsid w:val="0097353B"/>
    <w:rsid w:val="009A07C8"/>
    <w:rsid w:val="009B0FFF"/>
    <w:rsid w:val="009C5287"/>
    <w:rsid w:val="009C78D6"/>
    <w:rsid w:val="009E2F9B"/>
    <w:rsid w:val="00A101B3"/>
    <w:rsid w:val="00A46680"/>
    <w:rsid w:val="00A7439C"/>
    <w:rsid w:val="00A75909"/>
    <w:rsid w:val="00AB1680"/>
    <w:rsid w:val="00AE13E8"/>
    <w:rsid w:val="00AF0701"/>
    <w:rsid w:val="00AF2B81"/>
    <w:rsid w:val="00B050D5"/>
    <w:rsid w:val="00B155B5"/>
    <w:rsid w:val="00B208D9"/>
    <w:rsid w:val="00B218A4"/>
    <w:rsid w:val="00B31CE9"/>
    <w:rsid w:val="00B55D6F"/>
    <w:rsid w:val="00B9484A"/>
    <w:rsid w:val="00BA2171"/>
    <w:rsid w:val="00BB691F"/>
    <w:rsid w:val="00BD4D4D"/>
    <w:rsid w:val="00BF5A77"/>
    <w:rsid w:val="00C023CC"/>
    <w:rsid w:val="00C775F9"/>
    <w:rsid w:val="00CC077A"/>
    <w:rsid w:val="00CD1616"/>
    <w:rsid w:val="00CF76A8"/>
    <w:rsid w:val="00CF77A9"/>
    <w:rsid w:val="00D01FE4"/>
    <w:rsid w:val="00D02C4D"/>
    <w:rsid w:val="00D02FC8"/>
    <w:rsid w:val="00D2052A"/>
    <w:rsid w:val="00D26432"/>
    <w:rsid w:val="00D2779E"/>
    <w:rsid w:val="00D32DF1"/>
    <w:rsid w:val="00D406AF"/>
    <w:rsid w:val="00D43B62"/>
    <w:rsid w:val="00DF4290"/>
    <w:rsid w:val="00E2060A"/>
    <w:rsid w:val="00E61C18"/>
    <w:rsid w:val="00E8096D"/>
    <w:rsid w:val="00E83F41"/>
    <w:rsid w:val="00EB3712"/>
    <w:rsid w:val="00EE0E92"/>
    <w:rsid w:val="00F02FCB"/>
    <w:rsid w:val="00F22E67"/>
    <w:rsid w:val="00F33A96"/>
    <w:rsid w:val="00F43103"/>
    <w:rsid w:val="00F460E6"/>
    <w:rsid w:val="00F526E0"/>
    <w:rsid w:val="00F76563"/>
    <w:rsid w:val="00F8582C"/>
    <w:rsid w:val="00F90012"/>
    <w:rsid w:val="00F91A85"/>
    <w:rsid w:val="00FC272E"/>
    <w:rsid w:val="00FD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6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43B6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43B62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7836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836D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6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B66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665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B665B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D43B62"/>
    <w:pPr>
      <w:ind w:left="142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B665B"/>
    <w:rPr>
      <w:sz w:val="20"/>
      <w:szCs w:val="20"/>
    </w:rPr>
  </w:style>
  <w:style w:type="paragraph" w:styleId="a5">
    <w:name w:val="caption"/>
    <w:basedOn w:val="a"/>
    <w:next w:val="a"/>
    <w:uiPriority w:val="99"/>
    <w:qFormat/>
    <w:rsid w:val="00D43B62"/>
    <w:pPr>
      <w:spacing w:before="240" w:after="120"/>
      <w:jc w:val="center"/>
    </w:pPr>
    <w:rPr>
      <w:sz w:val="28"/>
    </w:rPr>
  </w:style>
  <w:style w:type="paragraph" w:styleId="a6">
    <w:name w:val="Title"/>
    <w:basedOn w:val="a"/>
    <w:link w:val="a7"/>
    <w:uiPriority w:val="99"/>
    <w:qFormat/>
    <w:rsid w:val="00D43B62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uiPriority w:val="10"/>
    <w:rsid w:val="004B66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rsid w:val="007254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65B"/>
    <w:rPr>
      <w:sz w:val="0"/>
      <w:szCs w:val="0"/>
    </w:rPr>
  </w:style>
  <w:style w:type="paragraph" w:styleId="aa">
    <w:name w:val="List Paragraph"/>
    <w:basedOn w:val="a"/>
    <w:uiPriority w:val="99"/>
    <w:qFormat/>
    <w:rsid w:val="00654C72"/>
    <w:pPr>
      <w:ind w:left="720"/>
      <w:contextualSpacing/>
    </w:pPr>
  </w:style>
  <w:style w:type="paragraph" w:styleId="ab">
    <w:name w:val="No Spacing"/>
    <w:uiPriority w:val="1"/>
    <w:qFormat/>
    <w:rsid w:val="00E8096D"/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809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B393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ac">
    <w:name w:val="Hyperlink"/>
    <w:basedOn w:val="a0"/>
    <w:uiPriority w:val="99"/>
    <w:unhideWhenUsed/>
    <w:rsid w:val="004B39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706713F6B81C800C90108BF3F916807CAC38DCE69ADBB9FC3780008D5AC92E82DA0FD3476279CAIDh4G" TargetMode="External"/><Relationship Id="rId5" Type="http://schemas.openxmlformats.org/officeDocument/2006/relationships/hyperlink" Target="consultantplus://offline/ref=562C07F245A5FFA8C18FFE0E85B9CD0923BE6A09DF9162A3C94089ECAF0DE7562457C9BF2DBC2508AD24A40A30K2wD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1pst_adm-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1pst_adm-</Template>
  <TotalTime>0</TotalTime>
  <Pages>8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НАО</Company>
  <LinksUpToDate>false</LinksUpToDate>
  <CharactersWithSpaces>12604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#2</dc:creator>
  <cp:lastModifiedBy>Аня</cp:lastModifiedBy>
  <cp:revision>2</cp:revision>
  <cp:lastPrinted>2020-12-21T07:44:00Z</cp:lastPrinted>
  <dcterms:created xsi:type="dcterms:W3CDTF">2022-01-10T12:49:00Z</dcterms:created>
  <dcterms:modified xsi:type="dcterms:W3CDTF">2022-01-10T12:49:00Z</dcterms:modified>
</cp:coreProperties>
</file>